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A851" w14:textId="064120C6" w:rsidR="00054F11" w:rsidRPr="00345AEE" w:rsidRDefault="00717882" w:rsidP="00717882">
      <w:pPr>
        <w:spacing w:after="0"/>
        <w:rPr>
          <w:rFonts w:ascii="Cambria" w:hAnsi="Cambria"/>
          <w:b/>
          <w:bCs/>
          <w:sz w:val="24"/>
          <w:szCs w:val="24"/>
        </w:rPr>
      </w:pPr>
      <w:r w:rsidRPr="00345AEE">
        <w:rPr>
          <w:rFonts w:ascii="Cambria" w:hAnsi="Cambria"/>
          <w:b/>
          <w:bCs/>
          <w:sz w:val="24"/>
          <w:szCs w:val="24"/>
        </w:rPr>
        <w:t xml:space="preserve">DJEČJI VRTIĆ „LIPA“ ČAĐAVICA </w:t>
      </w:r>
    </w:p>
    <w:p w14:paraId="0B9301A8" w14:textId="6F71E22A" w:rsidR="00717882" w:rsidRPr="00345AEE" w:rsidRDefault="00717882" w:rsidP="00717882">
      <w:pPr>
        <w:spacing w:after="0"/>
        <w:rPr>
          <w:rFonts w:ascii="Cambria" w:hAnsi="Cambria"/>
          <w:b/>
          <w:bCs/>
          <w:sz w:val="24"/>
          <w:szCs w:val="24"/>
        </w:rPr>
      </w:pPr>
      <w:r w:rsidRPr="00345AEE">
        <w:rPr>
          <w:rFonts w:ascii="Cambria" w:hAnsi="Cambria"/>
          <w:b/>
          <w:bCs/>
          <w:sz w:val="24"/>
          <w:szCs w:val="24"/>
        </w:rPr>
        <w:t>Kolodvorska 3a</w:t>
      </w:r>
    </w:p>
    <w:p w14:paraId="7EFE5379" w14:textId="645FBF5E" w:rsidR="00717882" w:rsidRPr="00345AEE" w:rsidRDefault="00717882" w:rsidP="00717882">
      <w:pPr>
        <w:spacing w:after="0"/>
        <w:rPr>
          <w:rFonts w:ascii="Cambria" w:hAnsi="Cambria"/>
          <w:b/>
          <w:bCs/>
          <w:sz w:val="24"/>
          <w:szCs w:val="24"/>
        </w:rPr>
      </w:pPr>
      <w:r w:rsidRPr="00345AEE">
        <w:rPr>
          <w:rFonts w:ascii="Cambria" w:hAnsi="Cambria"/>
          <w:b/>
          <w:bCs/>
          <w:sz w:val="24"/>
          <w:szCs w:val="24"/>
        </w:rPr>
        <w:t>33523 Čađavica</w:t>
      </w:r>
    </w:p>
    <w:p w14:paraId="483D6A5D" w14:textId="680A9B5C" w:rsidR="00717882" w:rsidRPr="00345AEE" w:rsidRDefault="00717882" w:rsidP="00717882">
      <w:pPr>
        <w:spacing w:after="0"/>
        <w:rPr>
          <w:rFonts w:ascii="Cambria" w:hAnsi="Cambria"/>
          <w:sz w:val="24"/>
          <w:szCs w:val="24"/>
        </w:rPr>
      </w:pPr>
      <w:r w:rsidRPr="00345AEE">
        <w:rPr>
          <w:rFonts w:ascii="Cambria" w:hAnsi="Cambria"/>
          <w:sz w:val="24"/>
          <w:szCs w:val="24"/>
        </w:rPr>
        <w:t>MB:  05363691</w:t>
      </w:r>
    </w:p>
    <w:p w14:paraId="79F717B9" w14:textId="797F3396" w:rsidR="00717882" w:rsidRPr="00345AEE" w:rsidRDefault="00717882" w:rsidP="00717882">
      <w:pPr>
        <w:spacing w:after="0"/>
        <w:rPr>
          <w:rFonts w:ascii="Cambria" w:hAnsi="Cambria"/>
          <w:sz w:val="24"/>
          <w:szCs w:val="24"/>
        </w:rPr>
      </w:pPr>
      <w:r w:rsidRPr="00345AEE">
        <w:rPr>
          <w:rFonts w:ascii="Cambria" w:hAnsi="Cambria"/>
          <w:sz w:val="24"/>
          <w:szCs w:val="24"/>
        </w:rPr>
        <w:t>OIB: 86138550733</w:t>
      </w:r>
    </w:p>
    <w:p w14:paraId="1FEB000C" w14:textId="61F3C751" w:rsidR="00717882" w:rsidRPr="00345AEE" w:rsidRDefault="00717882" w:rsidP="00717882">
      <w:pPr>
        <w:spacing w:after="0"/>
        <w:rPr>
          <w:rFonts w:ascii="Cambria" w:hAnsi="Cambria"/>
          <w:sz w:val="24"/>
          <w:szCs w:val="24"/>
        </w:rPr>
      </w:pPr>
      <w:r w:rsidRPr="00345AEE">
        <w:rPr>
          <w:rFonts w:ascii="Cambria" w:hAnsi="Cambria"/>
          <w:sz w:val="24"/>
          <w:szCs w:val="24"/>
        </w:rPr>
        <w:t>RKP: 51923</w:t>
      </w:r>
    </w:p>
    <w:p w14:paraId="60326017" w14:textId="6D069C17" w:rsidR="00717882" w:rsidRPr="00345AEE" w:rsidRDefault="00717882" w:rsidP="00717882">
      <w:pPr>
        <w:spacing w:after="0"/>
        <w:rPr>
          <w:rFonts w:ascii="Cambria" w:hAnsi="Cambria"/>
          <w:sz w:val="24"/>
          <w:szCs w:val="24"/>
        </w:rPr>
      </w:pPr>
      <w:r w:rsidRPr="00345AEE">
        <w:rPr>
          <w:rFonts w:ascii="Cambria" w:hAnsi="Cambria"/>
          <w:sz w:val="24"/>
          <w:szCs w:val="24"/>
        </w:rPr>
        <w:t>Šifra djelatnosti: 8510</w:t>
      </w:r>
    </w:p>
    <w:p w14:paraId="319F01F0" w14:textId="25768DBB" w:rsidR="00717882" w:rsidRPr="00345AEE" w:rsidRDefault="00717882" w:rsidP="00717882">
      <w:pPr>
        <w:spacing w:after="0"/>
        <w:rPr>
          <w:rFonts w:ascii="Cambria" w:hAnsi="Cambria"/>
          <w:sz w:val="24"/>
          <w:szCs w:val="24"/>
        </w:rPr>
      </w:pPr>
      <w:r w:rsidRPr="00345AEE">
        <w:rPr>
          <w:rFonts w:ascii="Cambria" w:hAnsi="Cambria"/>
          <w:sz w:val="24"/>
          <w:szCs w:val="24"/>
        </w:rPr>
        <w:t>Razina: 21</w:t>
      </w:r>
    </w:p>
    <w:p w14:paraId="50281480" w14:textId="30014B3F" w:rsidR="00717882" w:rsidRPr="00345AEE" w:rsidRDefault="00717882" w:rsidP="00717882">
      <w:pPr>
        <w:spacing w:after="0"/>
        <w:rPr>
          <w:rFonts w:ascii="Cambria" w:hAnsi="Cambria"/>
          <w:sz w:val="24"/>
          <w:szCs w:val="24"/>
        </w:rPr>
      </w:pPr>
      <w:r w:rsidRPr="00345AEE">
        <w:rPr>
          <w:rFonts w:ascii="Cambria" w:hAnsi="Cambria"/>
          <w:sz w:val="24"/>
          <w:szCs w:val="24"/>
        </w:rPr>
        <w:t>Razdjel: 000</w:t>
      </w:r>
    </w:p>
    <w:p w14:paraId="3CB083C5" w14:textId="5ABBF086" w:rsidR="00B4212F" w:rsidRDefault="00B4212F" w:rsidP="00717882">
      <w:pPr>
        <w:spacing w:after="0"/>
        <w:rPr>
          <w:rFonts w:ascii="Cambria" w:hAnsi="Cambria"/>
        </w:rPr>
      </w:pPr>
    </w:p>
    <w:p w14:paraId="77071FA4" w14:textId="6755C40C" w:rsidR="00B4212F" w:rsidRDefault="00B4212F" w:rsidP="00717882">
      <w:pPr>
        <w:spacing w:after="0"/>
        <w:rPr>
          <w:rFonts w:ascii="Cambria" w:hAnsi="Cambria"/>
        </w:rPr>
      </w:pPr>
    </w:p>
    <w:p w14:paraId="604EE8BC" w14:textId="78144645" w:rsidR="00B4212F" w:rsidRPr="0043382F" w:rsidRDefault="00B4212F" w:rsidP="00B4212F">
      <w:pPr>
        <w:spacing w:after="0"/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43382F">
        <w:rPr>
          <w:rFonts w:ascii="Lucida Calligraphy" w:hAnsi="Lucida Calligraphy"/>
          <w:b/>
          <w:bCs/>
          <w:sz w:val="32"/>
          <w:szCs w:val="32"/>
        </w:rPr>
        <w:t>Bilješke uz financijsko izvještaje</w:t>
      </w:r>
    </w:p>
    <w:p w14:paraId="3CD8CB90" w14:textId="5DDB966B" w:rsidR="00B4212F" w:rsidRDefault="00B4212F" w:rsidP="00B4212F">
      <w:pPr>
        <w:spacing w:after="0"/>
        <w:jc w:val="center"/>
        <w:rPr>
          <w:rFonts w:ascii="Cambria" w:hAnsi="Cambria"/>
        </w:rPr>
      </w:pPr>
      <w:r w:rsidRPr="00345AEE">
        <w:rPr>
          <w:rFonts w:ascii="Cambria" w:hAnsi="Cambria"/>
          <w:sz w:val="24"/>
          <w:szCs w:val="24"/>
        </w:rPr>
        <w:t>za razdoblje 01.01.2021.-31.12.2021</w:t>
      </w:r>
      <w:r>
        <w:rPr>
          <w:rFonts w:ascii="Cambria" w:hAnsi="Cambria"/>
        </w:rPr>
        <w:t>.</w:t>
      </w:r>
    </w:p>
    <w:p w14:paraId="4C267816" w14:textId="7AD9CF70" w:rsidR="00D876B2" w:rsidRDefault="00D876B2" w:rsidP="00B4212F">
      <w:pPr>
        <w:spacing w:after="0"/>
        <w:jc w:val="center"/>
        <w:rPr>
          <w:rFonts w:ascii="Cambria" w:hAnsi="Cambria"/>
        </w:rPr>
      </w:pPr>
    </w:p>
    <w:p w14:paraId="10F7E7AA" w14:textId="77777777" w:rsidR="00D876B2" w:rsidRPr="00B4212F" w:rsidRDefault="00D876B2" w:rsidP="00D876B2">
      <w:pPr>
        <w:spacing w:after="0"/>
        <w:rPr>
          <w:rFonts w:ascii="Cambria" w:hAnsi="Cambria"/>
        </w:rPr>
      </w:pPr>
    </w:p>
    <w:p w14:paraId="5E20EB3F" w14:textId="77777777" w:rsidR="00D876B2" w:rsidRPr="00345AEE" w:rsidRDefault="00D876B2" w:rsidP="00D876B2">
      <w:pPr>
        <w:rPr>
          <w:rFonts w:ascii="Cambria" w:hAnsi="Cambria"/>
          <w:b/>
          <w:bCs/>
          <w:sz w:val="24"/>
          <w:szCs w:val="24"/>
        </w:rPr>
      </w:pPr>
      <w:r w:rsidRPr="00345AEE">
        <w:rPr>
          <w:rFonts w:ascii="Cambria" w:hAnsi="Cambria"/>
          <w:b/>
          <w:bCs/>
          <w:sz w:val="24"/>
          <w:szCs w:val="24"/>
        </w:rPr>
        <w:t>UVOD</w:t>
      </w:r>
    </w:p>
    <w:p w14:paraId="683A50F3" w14:textId="5F822AB5" w:rsidR="00D876B2" w:rsidRPr="00345AEE" w:rsidRDefault="00D876B2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>Dječji vrtić „LIPA“ Čađavica započeo je s radom 1. travnja 2021. godine</w:t>
      </w:r>
      <w:r w:rsidR="0043329A" w:rsidRPr="00345AEE">
        <w:rPr>
          <w:rFonts w:asciiTheme="majorHAnsi" w:hAnsiTheme="majorHAnsi"/>
          <w:sz w:val="24"/>
          <w:szCs w:val="24"/>
        </w:rPr>
        <w:t xml:space="preserve"> u matičnom odijelu Čađavica, 16.06.2021. u područnom odjelu Veliki Rastovac</w:t>
      </w:r>
      <w:r w:rsidRPr="00345AEE">
        <w:rPr>
          <w:rFonts w:asciiTheme="majorHAnsi" w:hAnsiTheme="majorHAnsi"/>
          <w:sz w:val="24"/>
          <w:szCs w:val="24"/>
        </w:rPr>
        <w:t>,</w:t>
      </w:r>
      <w:r w:rsidR="00380941" w:rsidRPr="00345AEE">
        <w:rPr>
          <w:rFonts w:asciiTheme="majorHAnsi" w:hAnsiTheme="majorHAnsi"/>
          <w:sz w:val="24"/>
          <w:szCs w:val="24"/>
        </w:rPr>
        <w:t xml:space="preserve"> 01.09.2021. u područnom odjelu </w:t>
      </w:r>
      <w:proofErr w:type="spellStart"/>
      <w:r w:rsidR="00380941" w:rsidRPr="00345AEE">
        <w:rPr>
          <w:rFonts w:asciiTheme="majorHAnsi" w:hAnsiTheme="majorHAnsi"/>
          <w:sz w:val="24"/>
          <w:szCs w:val="24"/>
        </w:rPr>
        <w:t>Čačinci</w:t>
      </w:r>
      <w:proofErr w:type="spellEnd"/>
      <w:r w:rsidR="00380941" w:rsidRPr="00345AEE">
        <w:rPr>
          <w:rFonts w:asciiTheme="majorHAnsi" w:hAnsiTheme="majorHAnsi"/>
          <w:sz w:val="24"/>
          <w:szCs w:val="24"/>
        </w:rPr>
        <w:t>,</w:t>
      </w:r>
      <w:r w:rsidRPr="00345AEE">
        <w:rPr>
          <w:rFonts w:asciiTheme="majorHAnsi" w:hAnsiTheme="majorHAnsi"/>
          <w:sz w:val="24"/>
          <w:szCs w:val="24"/>
        </w:rPr>
        <w:t xml:space="preserve"> a osnivači i vlasnici su Općina Čađavica, Općina Crnac i Općina </w:t>
      </w:r>
      <w:proofErr w:type="spellStart"/>
      <w:r w:rsidRPr="00345AEE">
        <w:rPr>
          <w:rFonts w:asciiTheme="majorHAnsi" w:hAnsiTheme="majorHAnsi"/>
          <w:sz w:val="24"/>
          <w:szCs w:val="24"/>
        </w:rPr>
        <w:t>Čačinci</w:t>
      </w:r>
      <w:proofErr w:type="spellEnd"/>
      <w:r w:rsidRPr="00345AEE">
        <w:rPr>
          <w:rFonts w:asciiTheme="majorHAnsi" w:hAnsiTheme="majorHAnsi"/>
          <w:sz w:val="24"/>
          <w:szCs w:val="24"/>
        </w:rPr>
        <w:t>.                                                                                  Sukladno Planu mreže dječjih vrtića na</w:t>
      </w:r>
      <w:r w:rsidR="00F71342" w:rsidRPr="00345AEE">
        <w:rPr>
          <w:rFonts w:asciiTheme="majorHAnsi" w:hAnsiTheme="majorHAnsi"/>
          <w:sz w:val="24"/>
          <w:szCs w:val="24"/>
        </w:rPr>
        <w:t xml:space="preserve"> području</w:t>
      </w:r>
      <w:r w:rsidRPr="00345AEE">
        <w:rPr>
          <w:rFonts w:asciiTheme="majorHAnsi" w:hAnsiTheme="majorHAnsi"/>
          <w:sz w:val="24"/>
          <w:szCs w:val="24"/>
        </w:rPr>
        <w:t xml:space="preserve"> Općine Čađavica, Općine Crnac i Općin</w:t>
      </w:r>
      <w:r w:rsidR="00F71342" w:rsidRPr="00345AEE">
        <w:rPr>
          <w:rFonts w:asciiTheme="majorHAnsi" w:hAnsiTheme="majorHAnsi"/>
          <w:sz w:val="24"/>
          <w:szCs w:val="24"/>
        </w:rPr>
        <w:t>e</w:t>
      </w:r>
      <w:r w:rsidRPr="00345A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45AEE">
        <w:rPr>
          <w:rFonts w:asciiTheme="majorHAnsi" w:hAnsiTheme="majorHAnsi"/>
          <w:sz w:val="24"/>
          <w:szCs w:val="24"/>
        </w:rPr>
        <w:t>Čačinci</w:t>
      </w:r>
      <w:proofErr w:type="spellEnd"/>
      <w:r w:rsidR="00F71342" w:rsidRPr="00345AEE">
        <w:rPr>
          <w:rFonts w:asciiTheme="majorHAnsi" w:hAnsiTheme="majorHAnsi"/>
          <w:sz w:val="24"/>
          <w:szCs w:val="24"/>
        </w:rPr>
        <w:t xml:space="preserve"> </w:t>
      </w:r>
      <w:r w:rsidRPr="00345AEE">
        <w:rPr>
          <w:rFonts w:asciiTheme="majorHAnsi" w:hAnsiTheme="majorHAnsi"/>
          <w:sz w:val="24"/>
          <w:szCs w:val="24"/>
        </w:rPr>
        <w:t xml:space="preserve">svoju djelatnost obavlja na </w:t>
      </w:r>
      <w:r w:rsidR="00F71342" w:rsidRPr="00345AEE">
        <w:rPr>
          <w:rFonts w:asciiTheme="majorHAnsi" w:hAnsiTheme="majorHAnsi"/>
          <w:sz w:val="24"/>
          <w:szCs w:val="24"/>
        </w:rPr>
        <w:t>3</w:t>
      </w:r>
      <w:r w:rsidRPr="00345AEE">
        <w:rPr>
          <w:rFonts w:asciiTheme="majorHAnsi" w:hAnsiTheme="majorHAnsi"/>
          <w:sz w:val="24"/>
          <w:szCs w:val="24"/>
        </w:rPr>
        <w:t xml:space="preserve"> lokacij</w:t>
      </w:r>
      <w:r w:rsidR="00F71342" w:rsidRPr="00345AEE">
        <w:rPr>
          <w:rFonts w:asciiTheme="majorHAnsi" w:hAnsiTheme="majorHAnsi"/>
          <w:sz w:val="24"/>
          <w:szCs w:val="24"/>
        </w:rPr>
        <w:t>e</w:t>
      </w:r>
      <w:r w:rsidRPr="00345AEE">
        <w:rPr>
          <w:rFonts w:asciiTheme="majorHAnsi" w:hAnsiTheme="majorHAnsi"/>
          <w:sz w:val="24"/>
          <w:szCs w:val="24"/>
        </w:rPr>
        <w:t xml:space="preserve"> u </w:t>
      </w:r>
      <w:r w:rsidR="00F71342" w:rsidRPr="00345AEE">
        <w:rPr>
          <w:rFonts w:asciiTheme="majorHAnsi" w:hAnsiTheme="majorHAnsi"/>
          <w:sz w:val="24"/>
          <w:szCs w:val="24"/>
        </w:rPr>
        <w:t>3</w:t>
      </w:r>
      <w:r w:rsidRPr="00345AEE">
        <w:rPr>
          <w:rFonts w:asciiTheme="majorHAnsi" w:hAnsiTheme="majorHAnsi"/>
          <w:sz w:val="24"/>
          <w:szCs w:val="24"/>
        </w:rPr>
        <w:t xml:space="preserve"> </w:t>
      </w:r>
      <w:r w:rsidR="00F71342" w:rsidRPr="00345AEE">
        <w:rPr>
          <w:rFonts w:asciiTheme="majorHAnsi" w:hAnsiTheme="majorHAnsi"/>
          <w:sz w:val="24"/>
          <w:szCs w:val="24"/>
        </w:rPr>
        <w:t>po</w:t>
      </w:r>
      <w:r w:rsidR="0043329A" w:rsidRPr="00345AEE">
        <w:rPr>
          <w:rFonts w:asciiTheme="majorHAnsi" w:hAnsiTheme="majorHAnsi"/>
          <w:sz w:val="24"/>
          <w:szCs w:val="24"/>
        </w:rPr>
        <w:t>d</w:t>
      </w:r>
      <w:r w:rsidR="00F71342" w:rsidRPr="00345AEE">
        <w:rPr>
          <w:rFonts w:asciiTheme="majorHAnsi" w:hAnsiTheme="majorHAnsi"/>
          <w:sz w:val="24"/>
          <w:szCs w:val="24"/>
        </w:rPr>
        <w:t>ru</w:t>
      </w:r>
      <w:r w:rsidR="0043329A" w:rsidRPr="00345AEE">
        <w:rPr>
          <w:rFonts w:asciiTheme="majorHAnsi" w:hAnsiTheme="majorHAnsi"/>
          <w:sz w:val="24"/>
          <w:szCs w:val="24"/>
        </w:rPr>
        <w:t>č</w:t>
      </w:r>
      <w:r w:rsidR="00F71342" w:rsidRPr="00345AEE">
        <w:rPr>
          <w:rFonts w:asciiTheme="majorHAnsi" w:hAnsiTheme="majorHAnsi"/>
          <w:sz w:val="24"/>
          <w:szCs w:val="24"/>
        </w:rPr>
        <w:t>nih</w:t>
      </w:r>
      <w:r w:rsidRPr="00345AEE">
        <w:rPr>
          <w:rFonts w:asciiTheme="majorHAnsi" w:hAnsiTheme="majorHAnsi"/>
          <w:sz w:val="24"/>
          <w:szCs w:val="24"/>
        </w:rPr>
        <w:t xml:space="preserve"> odjela:</w:t>
      </w:r>
    </w:p>
    <w:p w14:paraId="373B30ED" w14:textId="3110420A" w:rsidR="00380941" w:rsidRPr="00345AEE" w:rsidRDefault="00D876B2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 xml:space="preserve">• </w:t>
      </w:r>
      <w:r w:rsidR="00F71342" w:rsidRPr="00345AEE">
        <w:rPr>
          <w:rFonts w:asciiTheme="majorHAnsi" w:hAnsiTheme="majorHAnsi"/>
          <w:sz w:val="24"/>
          <w:szCs w:val="24"/>
        </w:rPr>
        <w:t xml:space="preserve">Dječji vrtić „Lipa“ </w:t>
      </w:r>
      <w:r w:rsidR="001772D8">
        <w:rPr>
          <w:rFonts w:asciiTheme="majorHAnsi" w:hAnsiTheme="majorHAnsi"/>
          <w:sz w:val="24"/>
          <w:szCs w:val="24"/>
        </w:rPr>
        <w:t>M</w:t>
      </w:r>
      <w:r w:rsidR="00F71342" w:rsidRPr="00345AEE">
        <w:rPr>
          <w:rFonts w:asciiTheme="majorHAnsi" w:hAnsiTheme="majorHAnsi"/>
          <w:sz w:val="24"/>
          <w:szCs w:val="24"/>
        </w:rPr>
        <w:t>atični odjel Čađavica</w:t>
      </w:r>
    </w:p>
    <w:p w14:paraId="634EA1DF" w14:textId="1896E271" w:rsidR="00D876B2" w:rsidRPr="00345AEE" w:rsidRDefault="00D876B2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 xml:space="preserve">• </w:t>
      </w:r>
      <w:r w:rsidR="00F71342" w:rsidRPr="00345AEE">
        <w:rPr>
          <w:rFonts w:asciiTheme="majorHAnsi" w:hAnsiTheme="majorHAnsi"/>
          <w:sz w:val="24"/>
          <w:szCs w:val="24"/>
        </w:rPr>
        <w:t xml:space="preserve">Dječji vrtić „Lipa“ </w:t>
      </w:r>
      <w:r w:rsidR="001772D8">
        <w:rPr>
          <w:rFonts w:asciiTheme="majorHAnsi" w:hAnsiTheme="majorHAnsi"/>
          <w:sz w:val="24"/>
          <w:szCs w:val="24"/>
        </w:rPr>
        <w:t>P</w:t>
      </w:r>
      <w:r w:rsidR="00F71342" w:rsidRPr="00345AEE">
        <w:rPr>
          <w:rFonts w:asciiTheme="majorHAnsi" w:hAnsiTheme="majorHAnsi"/>
          <w:sz w:val="24"/>
          <w:szCs w:val="24"/>
        </w:rPr>
        <w:t>odručni odjel Veliki Rastovac</w:t>
      </w:r>
    </w:p>
    <w:p w14:paraId="5AA4E391" w14:textId="0C5E2979" w:rsidR="00D876B2" w:rsidRPr="00345AEE" w:rsidRDefault="00D876B2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 xml:space="preserve">• </w:t>
      </w:r>
      <w:r w:rsidR="00F71342" w:rsidRPr="00345AEE">
        <w:rPr>
          <w:rFonts w:asciiTheme="majorHAnsi" w:hAnsiTheme="majorHAnsi"/>
          <w:sz w:val="24"/>
          <w:szCs w:val="24"/>
        </w:rPr>
        <w:t xml:space="preserve">Dječji vrtić „Lipa“ </w:t>
      </w:r>
      <w:r w:rsidR="007E4C39">
        <w:rPr>
          <w:rFonts w:asciiTheme="majorHAnsi" w:hAnsiTheme="majorHAnsi"/>
          <w:sz w:val="24"/>
          <w:szCs w:val="24"/>
        </w:rPr>
        <w:t>P</w:t>
      </w:r>
      <w:r w:rsidR="00F71342" w:rsidRPr="00345AEE">
        <w:rPr>
          <w:rFonts w:asciiTheme="majorHAnsi" w:hAnsiTheme="majorHAnsi"/>
          <w:sz w:val="24"/>
          <w:szCs w:val="24"/>
        </w:rPr>
        <w:t xml:space="preserve">odručni odjel </w:t>
      </w:r>
      <w:proofErr w:type="spellStart"/>
      <w:r w:rsidR="00F71342" w:rsidRPr="00345AEE">
        <w:rPr>
          <w:rFonts w:asciiTheme="majorHAnsi" w:hAnsiTheme="majorHAnsi"/>
          <w:sz w:val="24"/>
          <w:szCs w:val="24"/>
        </w:rPr>
        <w:t>Čačinci</w:t>
      </w:r>
      <w:proofErr w:type="spellEnd"/>
    </w:p>
    <w:p w14:paraId="5E587FEF" w14:textId="33D8B1E4" w:rsidR="00D876B2" w:rsidRPr="00345AEE" w:rsidRDefault="00D876B2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 xml:space="preserve">Djelatnost Dječjeg vrtića </w:t>
      </w:r>
      <w:r w:rsidR="00F71342" w:rsidRPr="00345AEE">
        <w:rPr>
          <w:rFonts w:asciiTheme="majorHAnsi" w:hAnsiTheme="majorHAnsi"/>
          <w:sz w:val="24"/>
          <w:szCs w:val="24"/>
        </w:rPr>
        <w:t>„Lipa“ Čađavica</w:t>
      </w:r>
      <w:r w:rsidRPr="00345AEE">
        <w:rPr>
          <w:rFonts w:asciiTheme="majorHAnsi" w:hAnsiTheme="majorHAnsi"/>
          <w:sz w:val="24"/>
          <w:szCs w:val="24"/>
        </w:rPr>
        <w:t xml:space="preserve"> je predškolski odgoj i naobrazba te skrb o djeci</w:t>
      </w:r>
      <w:r w:rsidR="00F71342" w:rsidRPr="00345AEE">
        <w:rPr>
          <w:rFonts w:asciiTheme="majorHAnsi" w:hAnsiTheme="majorHAnsi"/>
          <w:sz w:val="24"/>
          <w:szCs w:val="24"/>
        </w:rPr>
        <w:t xml:space="preserve"> </w:t>
      </w:r>
      <w:r w:rsidRPr="00345AEE">
        <w:rPr>
          <w:rFonts w:asciiTheme="majorHAnsi" w:hAnsiTheme="majorHAnsi"/>
          <w:sz w:val="24"/>
          <w:szCs w:val="24"/>
        </w:rPr>
        <w:t>predškolske dobi od navršene 1. godine života do polaska u osnovnu školu.</w:t>
      </w:r>
      <w:r w:rsidR="00F71342" w:rsidRPr="00345AEE">
        <w:rPr>
          <w:rFonts w:asciiTheme="majorHAnsi" w:hAnsiTheme="majorHAnsi"/>
          <w:sz w:val="24"/>
          <w:szCs w:val="24"/>
        </w:rPr>
        <w:t xml:space="preserve">                          </w:t>
      </w:r>
      <w:r w:rsidRPr="00345AEE">
        <w:rPr>
          <w:rFonts w:asciiTheme="majorHAnsi" w:hAnsiTheme="majorHAnsi"/>
          <w:sz w:val="24"/>
          <w:szCs w:val="24"/>
        </w:rPr>
        <w:t xml:space="preserve">Djelatnost Dječjeg vrtića </w:t>
      </w:r>
      <w:r w:rsidR="00F71342" w:rsidRPr="00345AEE">
        <w:rPr>
          <w:rFonts w:asciiTheme="majorHAnsi" w:hAnsiTheme="majorHAnsi"/>
          <w:sz w:val="24"/>
          <w:szCs w:val="24"/>
        </w:rPr>
        <w:t xml:space="preserve">„Lipa“ Čađavica </w:t>
      </w:r>
      <w:r w:rsidRPr="00345AEE">
        <w:rPr>
          <w:rFonts w:asciiTheme="majorHAnsi" w:hAnsiTheme="majorHAnsi"/>
          <w:sz w:val="24"/>
          <w:szCs w:val="24"/>
        </w:rPr>
        <w:t xml:space="preserve">ostvaruje se na temelju Državnog </w:t>
      </w:r>
      <w:r w:rsidR="00F71342" w:rsidRPr="00345AEE">
        <w:rPr>
          <w:rFonts w:asciiTheme="majorHAnsi" w:hAnsiTheme="majorHAnsi"/>
          <w:sz w:val="24"/>
          <w:szCs w:val="24"/>
        </w:rPr>
        <w:t xml:space="preserve">pedagoškog </w:t>
      </w:r>
      <w:r w:rsidRPr="00345AEE">
        <w:rPr>
          <w:rFonts w:asciiTheme="majorHAnsi" w:hAnsiTheme="majorHAnsi"/>
          <w:sz w:val="24"/>
          <w:szCs w:val="24"/>
        </w:rPr>
        <w:t>standarda predškolskog odgoja i naobrazbe, Programa zdravstvene zaštite djece, higijene i</w:t>
      </w:r>
      <w:r w:rsidR="00F71342" w:rsidRPr="00345AEE">
        <w:rPr>
          <w:rFonts w:asciiTheme="majorHAnsi" w:hAnsiTheme="majorHAnsi"/>
          <w:sz w:val="24"/>
          <w:szCs w:val="24"/>
        </w:rPr>
        <w:t xml:space="preserve"> </w:t>
      </w:r>
      <w:r w:rsidRPr="00345AEE">
        <w:rPr>
          <w:rFonts w:asciiTheme="majorHAnsi" w:hAnsiTheme="majorHAnsi"/>
          <w:sz w:val="24"/>
          <w:szCs w:val="24"/>
        </w:rPr>
        <w:t>pravilne prehrane djece u dječjim vrtićima te Programa socijalne skrbi u dječjim vrtićima.</w:t>
      </w:r>
    </w:p>
    <w:p w14:paraId="60881655" w14:textId="21327CEB" w:rsidR="00D876B2" w:rsidRPr="00345AEE" w:rsidRDefault="00D876B2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 xml:space="preserve">U okviru svoje djelatnosti u Dječjem vrtiću </w:t>
      </w:r>
      <w:r w:rsidR="00F71342" w:rsidRPr="00345AEE">
        <w:rPr>
          <w:rFonts w:asciiTheme="majorHAnsi" w:hAnsiTheme="majorHAnsi"/>
          <w:sz w:val="24"/>
          <w:szCs w:val="24"/>
        </w:rPr>
        <w:t xml:space="preserve">„Lipa“ Čađavica </w:t>
      </w:r>
      <w:r w:rsidRPr="00345AEE">
        <w:rPr>
          <w:rFonts w:asciiTheme="majorHAnsi" w:hAnsiTheme="majorHAnsi"/>
          <w:sz w:val="24"/>
          <w:szCs w:val="24"/>
        </w:rPr>
        <w:t>organiziraju se i provode sljedeći</w:t>
      </w:r>
      <w:r w:rsidR="00F71342" w:rsidRPr="00345AEE">
        <w:rPr>
          <w:rFonts w:asciiTheme="majorHAnsi" w:hAnsiTheme="majorHAnsi"/>
          <w:sz w:val="24"/>
          <w:szCs w:val="24"/>
        </w:rPr>
        <w:t xml:space="preserve"> </w:t>
      </w:r>
      <w:r w:rsidRPr="00345AEE">
        <w:rPr>
          <w:rFonts w:asciiTheme="majorHAnsi" w:hAnsiTheme="majorHAnsi"/>
          <w:sz w:val="24"/>
          <w:szCs w:val="24"/>
        </w:rPr>
        <w:t>programi:</w:t>
      </w:r>
    </w:p>
    <w:p w14:paraId="5FCD9F6E" w14:textId="741D0EB6" w:rsidR="00D876B2" w:rsidRPr="00345AEE" w:rsidRDefault="00D876B2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>1. REDOV</w:t>
      </w:r>
      <w:r w:rsidR="0004729A" w:rsidRPr="00345AEE">
        <w:rPr>
          <w:rFonts w:asciiTheme="majorHAnsi" w:hAnsiTheme="majorHAnsi"/>
          <w:sz w:val="24"/>
          <w:szCs w:val="24"/>
        </w:rPr>
        <w:t>N</w:t>
      </w:r>
      <w:r w:rsidRPr="00345AEE">
        <w:rPr>
          <w:rFonts w:asciiTheme="majorHAnsi" w:hAnsiTheme="majorHAnsi"/>
          <w:sz w:val="24"/>
          <w:szCs w:val="24"/>
        </w:rPr>
        <w:t>I PROGRAM</w:t>
      </w:r>
    </w:p>
    <w:p w14:paraId="6E6A3605" w14:textId="31274CF7" w:rsidR="00D876B2" w:rsidRPr="00345AEE" w:rsidRDefault="00D876B2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 xml:space="preserve">• Redovni desetosatni program u trajanju od </w:t>
      </w:r>
      <w:r w:rsidR="00F71342" w:rsidRPr="00345AEE">
        <w:rPr>
          <w:rFonts w:asciiTheme="majorHAnsi" w:hAnsiTheme="majorHAnsi"/>
          <w:sz w:val="24"/>
          <w:szCs w:val="24"/>
        </w:rPr>
        <w:t>6:00</w:t>
      </w:r>
      <w:r w:rsidRPr="00345AEE">
        <w:rPr>
          <w:rFonts w:asciiTheme="majorHAnsi" w:hAnsiTheme="majorHAnsi"/>
          <w:sz w:val="24"/>
          <w:szCs w:val="24"/>
        </w:rPr>
        <w:t xml:space="preserve"> do 1</w:t>
      </w:r>
      <w:r w:rsidR="00F71342" w:rsidRPr="00345AEE">
        <w:rPr>
          <w:rFonts w:asciiTheme="majorHAnsi" w:hAnsiTheme="majorHAnsi"/>
          <w:sz w:val="24"/>
          <w:szCs w:val="24"/>
        </w:rPr>
        <w:t>6</w:t>
      </w:r>
      <w:r w:rsidRPr="00345AEE">
        <w:rPr>
          <w:rFonts w:asciiTheme="majorHAnsi" w:hAnsiTheme="majorHAnsi"/>
          <w:sz w:val="24"/>
          <w:szCs w:val="24"/>
        </w:rPr>
        <w:t xml:space="preserve">.00 sati </w:t>
      </w:r>
    </w:p>
    <w:p w14:paraId="5CA9B030" w14:textId="77777777" w:rsidR="00D876B2" w:rsidRPr="00345AEE" w:rsidRDefault="00D876B2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>2. PROGRAM JAVNIH POTREBA</w:t>
      </w:r>
    </w:p>
    <w:p w14:paraId="310142AE" w14:textId="1F9A9AA1" w:rsidR="0043329A" w:rsidRPr="00345AEE" w:rsidRDefault="00D876B2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 xml:space="preserve">• Program </w:t>
      </w:r>
      <w:r w:rsidR="0043329A" w:rsidRPr="00345AEE">
        <w:rPr>
          <w:rFonts w:asciiTheme="majorHAnsi" w:hAnsiTheme="majorHAnsi"/>
          <w:sz w:val="24"/>
          <w:szCs w:val="24"/>
        </w:rPr>
        <w:t>pred škole</w:t>
      </w:r>
    </w:p>
    <w:p w14:paraId="5812301A" w14:textId="725837F6" w:rsidR="006C36A1" w:rsidRPr="00345AEE" w:rsidRDefault="00DB2DE4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lastRenderedPageBreak/>
        <w:t>Na temelju Pravilnika o financijskom izvještavanju u proračunskom računovodstvu (Narodne novine br. 3/15, 93/15, 135/15, 2/17, 28/17 i 112/18)</w:t>
      </w:r>
      <w:r w:rsidR="006C36A1" w:rsidRPr="00345AEE">
        <w:rPr>
          <w:rFonts w:asciiTheme="majorHAnsi" w:hAnsiTheme="majorHAnsi"/>
          <w:sz w:val="24"/>
          <w:szCs w:val="24"/>
        </w:rPr>
        <w:t xml:space="preserve">.                                                                      Dječji vrtić „LIPA“ Čađavica proračunski je korisnik Općine Čađavice, Općine Crnac i Općine </w:t>
      </w:r>
      <w:proofErr w:type="spellStart"/>
      <w:r w:rsidR="006C36A1" w:rsidRPr="00345AEE">
        <w:rPr>
          <w:rFonts w:asciiTheme="majorHAnsi" w:hAnsiTheme="majorHAnsi"/>
          <w:sz w:val="24"/>
          <w:szCs w:val="24"/>
        </w:rPr>
        <w:t>Čačinci</w:t>
      </w:r>
      <w:proofErr w:type="spellEnd"/>
    </w:p>
    <w:p w14:paraId="74671326" w14:textId="1960E89E" w:rsidR="00D876B2" w:rsidRPr="00345AEE" w:rsidRDefault="00D876B2" w:rsidP="00F81314">
      <w:pPr>
        <w:spacing w:after="0"/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 xml:space="preserve">Financijski izvještaji koji se sastavljaju za razdoblje od 01. </w:t>
      </w:r>
      <w:r w:rsidR="00380941" w:rsidRPr="00345AEE">
        <w:rPr>
          <w:rFonts w:asciiTheme="majorHAnsi" w:hAnsiTheme="majorHAnsi"/>
          <w:sz w:val="24"/>
          <w:szCs w:val="24"/>
        </w:rPr>
        <w:t>s</w:t>
      </w:r>
      <w:r w:rsidRPr="00345AEE">
        <w:rPr>
          <w:rFonts w:asciiTheme="majorHAnsi" w:hAnsiTheme="majorHAnsi"/>
          <w:sz w:val="24"/>
          <w:szCs w:val="24"/>
        </w:rPr>
        <w:t>iječnja</w:t>
      </w:r>
      <w:r w:rsidR="00380941" w:rsidRPr="00345AEE">
        <w:rPr>
          <w:rFonts w:asciiTheme="majorHAnsi" w:hAnsiTheme="majorHAnsi"/>
          <w:sz w:val="24"/>
          <w:szCs w:val="24"/>
        </w:rPr>
        <w:t xml:space="preserve"> 2021.</w:t>
      </w:r>
      <w:r w:rsidRPr="00345AEE">
        <w:rPr>
          <w:rFonts w:asciiTheme="majorHAnsi" w:hAnsiTheme="majorHAnsi"/>
          <w:sz w:val="24"/>
          <w:szCs w:val="24"/>
        </w:rPr>
        <w:t xml:space="preserve"> do 31. </w:t>
      </w:r>
      <w:r w:rsidR="00380941" w:rsidRPr="00345AEE">
        <w:rPr>
          <w:rFonts w:asciiTheme="majorHAnsi" w:hAnsiTheme="majorHAnsi"/>
          <w:sz w:val="24"/>
          <w:szCs w:val="24"/>
        </w:rPr>
        <w:t>p</w:t>
      </w:r>
      <w:r w:rsidRPr="00345AEE">
        <w:rPr>
          <w:rFonts w:asciiTheme="majorHAnsi" w:hAnsiTheme="majorHAnsi"/>
          <w:sz w:val="24"/>
          <w:szCs w:val="24"/>
        </w:rPr>
        <w:t>rosinca 202</w:t>
      </w:r>
      <w:r w:rsidR="00380941" w:rsidRPr="00345AEE">
        <w:rPr>
          <w:rFonts w:asciiTheme="majorHAnsi" w:hAnsiTheme="majorHAnsi"/>
          <w:sz w:val="24"/>
          <w:szCs w:val="24"/>
        </w:rPr>
        <w:t>1</w:t>
      </w:r>
      <w:r w:rsidRPr="00345AEE">
        <w:rPr>
          <w:rFonts w:asciiTheme="majorHAnsi" w:hAnsiTheme="majorHAnsi"/>
          <w:sz w:val="24"/>
          <w:szCs w:val="24"/>
        </w:rPr>
        <w:t>.</w:t>
      </w:r>
      <w:r w:rsidR="00380941" w:rsidRPr="00345AEE">
        <w:rPr>
          <w:rFonts w:asciiTheme="majorHAnsi" w:hAnsiTheme="majorHAnsi"/>
          <w:sz w:val="24"/>
          <w:szCs w:val="24"/>
        </w:rPr>
        <w:t xml:space="preserve"> </w:t>
      </w:r>
      <w:r w:rsidRPr="00345AEE">
        <w:rPr>
          <w:rFonts w:asciiTheme="majorHAnsi" w:hAnsiTheme="majorHAnsi"/>
          <w:sz w:val="24"/>
          <w:szCs w:val="24"/>
        </w:rPr>
        <w:t>godine jesu:</w:t>
      </w:r>
    </w:p>
    <w:p w14:paraId="3885FB66" w14:textId="77777777" w:rsidR="0043382F" w:rsidRDefault="00D876B2" w:rsidP="00F81314">
      <w:pPr>
        <w:spacing w:after="0"/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 xml:space="preserve">→ </w:t>
      </w:r>
      <w:r w:rsidR="001772D8" w:rsidRPr="00345AEE">
        <w:rPr>
          <w:rFonts w:asciiTheme="majorHAnsi" w:hAnsiTheme="majorHAnsi"/>
          <w:sz w:val="24"/>
          <w:szCs w:val="24"/>
        </w:rPr>
        <w:t xml:space="preserve">Izvještaj o prihodima i rashodima, primicima i izdacima na Obrascu: PR-RAS                                        </w:t>
      </w:r>
      <w:r w:rsidRPr="00345AEE">
        <w:rPr>
          <w:rFonts w:asciiTheme="majorHAnsi" w:hAnsiTheme="majorHAnsi"/>
          <w:sz w:val="24"/>
          <w:szCs w:val="24"/>
        </w:rPr>
        <w:t xml:space="preserve">→ </w:t>
      </w:r>
      <w:r w:rsidR="001772D8" w:rsidRPr="00345AEE">
        <w:rPr>
          <w:rFonts w:asciiTheme="majorHAnsi" w:hAnsiTheme="majorHAnsi"/>
          <w:sz w:val="24"/>
          <w:szCs w:val="24"/>
        </w:rPr>
        <w:t xml:space="preserve">Bilanca na Obrascu: BIL                                                                                                                                       </w:t>
      </w:r>
      <w:r w:rsidRPr="00345AEE">
        <w:rPr>
          <w:rFonts w:asciiTheme="majorHAnsi" w:hAnsiTheme="majorHAnsi"/>
          <w:sz w:val="24"/>
          <w:szCs w:val="24"/>
        </w:rPr>
        <w:t>→ Izvještaj o rashodima prema funkcijskoj klasifikaciji na Obrascu: RAS-funkcijski</w:t>
      </w:r>
      <w:r w:rsidR="0004729A" w:rsidRPr="00345AEE">
        <w:rPr>
          <w:rFonts w:asciiTheme="majorHAnsi" w:hAnsiTheme="majorHAnsi"/>
          <w:sz w:val="24"/>
          <w:szCs w:val="24"/>
        </w:rPr>
        <w:t xml:space="preserve">                                   </w:t>
      </w:r>
      <w:r w:rsidRPr="00345AEE">
        <w:rPr>
          <w:rFonts w:asciiTheme="majorHAnsi" w:hAnsiTheme="majorHAnsi"/>
          <w:sz w:val="24"/>
          <w:szCs w:val="24"/>
        </w:rPr>
        <w:t>→ Izvještaj o obvezama na Obrascu: OBVEZE</w:t>
      </w:r>
      <w:r w:rsidR="0004729A" w:rsidRPr="00345AE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</w:t>
      </w:r>
      <w:r w:rsidRPr="00345AEE">
        <w:rPr>
          <w:rFonts w:asciiTheme="majorHAnsi" w:hAnsiTheme="majorHAnsi"/>
          <w:sz w:val="24"/>
          <w:szCs w:val="24"/>
        </w:rPr>
        <w:t xml:space="preserve">→ Izvještaj u promjenama u vrijednosti i obujmu imovine </w:t>
      </w:r>
      <w:r w:rsidR="006C36A1" w:rsidRPr="00345AEE">
        <w:rPr>
          <w:rFonts w:asciiTheme="majorHAnsi" w:hAnsiTheme="majorHAnsi"/>
          <w:sz w:val="24"/>
          <w:szCs w:val="24"/>
        </w:rPr>
        <w:t>i</w:t>
      </w:r>
      <w:r w:rsidRPr="00345AEE">
        <w:rPr>
          <w:rFonts w:asciiTheme="majorHAnsi" w:hAnsiTheme="majorHAnsi"/>
          <w:sz w:val="24"/>
          <w:szCs w:val="24"/>
        </w:rPr>
        <w:t xml:space="preserve"> obaveza na Obrascu: P-VRIO</w:t>
      </w:r>
      <w:r w:rsidR="0004729A" w:rsidRPr="00345AEE">
        <w:rPr>
          <w:rFonts w:asciiTheme="majorHAnsi" w:hAnsiTheme="majorHAnsi"/>
          <w:sz w:val="24"/>
          <w:szCs w:val="24"/>
        </w:rPr>
        <w:t xml:space="preserve">                       </w:t>
      </w:r>
      <w:r w:rsidRPr="00345AEE">
        <w:rPr>
          <w:rFonts w:asciiTheme="majorHAnsi" w:hAnsiTheme="majorHAnsi"/>
          <w:sz w:val="24"/>
          <w:szCs w:val="24"/>
        </w:rPr>
        <w:t>→ Bilješke.</w:t>
      </w:r>
      <w:r w:rsidR="0004729A" w:rsidRPr="00345AEE">
        <w:rPr>
          <w:rFonts w:asciiTheme="majorHAnsi" w:hAnsiTheme="majorHAnsi"/>
          <w:sz w:val="24"/>
          <w:szCs w:val="24"/>
        </w:rPr>
        <w:t xml:space="preserve">      </w:t>
      </w:r>
    </w:p>
    <w:p w14:paraId="12475383" w14:textId="02209F25" w:rsidR="0004729A" w:rsidRPr="00345AEE" w:rsidRDefault="0004729A" w:rsidP="00F81314">
      <w:pPr>
        <w:spacing w:after="0"/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0C5DF026" w14:textId="11280586" w:rsidR="00717882" w:rsidRPr="00345AEE" w:rsidRDefault="00D876B2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>Bilješke su sastavni dio financijskih izvještaja koje predstavljaju dopunu podataka, te daju</w:t>
      </w:r>
      <w:r w:rsidR="006C36A1" w:rsidRPr="00345AEE">
        <w:rPr>
          <w:rFonts w:asciiTheme="majorHAnsi" w:hAnsiTheme="majorHAnsi"/>
          <w:sz w:val="24"/>
          <w:szCs w:val="24"/>
        </w:rPr>
        <w:t xml:space="preserve"> </w:t>
      </w:r>
      <w:r w:rsidRPr="00345AEE">
        <w:rPr>
          <w:rFonts w:asciiTheme="majorHAnsi" w:hAnsiTheme="majorHAnsi"/>
          <w:sz w:val="24"/>
          <w:szCs w:val="24"/>
        </w:rPr>
        <w:t xml:space="preserve">informacije o financijskom položaju </w:t>
      </w:r>
      <w:r w:rsidR="0004729A" w:rsidRPr="00345AEE">
        <w:rPr>
          <w:rFonts w:asciiTheme="majorHAnsi" w:hAnsiTheme="majorHAnsi"/>
          <w:sz w:val="24"/>
          <w:szCs w:val="24"/>
        </w:rPr>
        <w:t>i</w:t>
      </w:r>
      <w:r w:rsidRPr="00345AEE">
        <w:rPr>
          <w:rFonts w:asciiTheme="majorHAnsi" w:hAnsiTheme="majorHAnsi"/>
          <w:sz w:val="24"/>
          <w:szCs w:val="24"/>
        </w:rPr>
        <w:t xml:space="preserve"> uspješnosti ispunjenja postavljenih ciljeva.</w:t>
      </w:r>
    </w:p>
    <w:p w14:paraId="421D0968" w14:textId="77777777" w:rsidR="00F81314" w:rsidRDefault="00F81314" w:rsidP="00D876B2">
      <w:pPr>
        <w:rPr>
          <w:rFonts w:asciiTheme="majorHAnsi" w:hAnsiTheme="majorHAnsi"/>
          <w:b/>
          <w:bCs/>
          <w:sz w:val="24"/>
          <w:szCs w:val="24"/>
        </w:rPr>
      </w:pPr>
    </w:p>
    <w:p w14:paraId="70877565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4480845B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0AE4FE76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1593FA11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6D6B7B91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22873D5C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59545B64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651C5744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191B18C7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6C9FAEF6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623CB5DA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3AC03785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65151401" w14:textId="77777777" w:rsidR="00F7126F" w:rsidRDefault="00F7126F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</w:p>
    <w:p w14:paraId="411E313E" w14:textId="5F733035" w:rsidR="00F7126F" w:rsidRDefault="00F7126F" w:rsidP="0043382F">
      <w:pPr>
        <w:rPr>
          <w:rFonts w:ascii="Lucida Calligraphy" w:hAnsi="Lucida Calligraphy"/>
          <w:b/>
          <w:bCs/>
          <w:sz w:val="24"/>
          <w:szCs w:val="24"/>
        </w:rPr>
      </w:pPr>
    </w:p>
    <w:p w14:paraId="610D5ADC" w14:textId="77777777" w:rsidR="0043382F" w:rsidRDefault="0043382F" w:rsidP="0043382F">
      <w:pPr>
        <w:rPr>
          <w:rFonts w:ascii="Lucida Calligraphy" w:hAnsi="Lucida Calligraphy"/>
          <w:b/>
          <w:bCs/>
          <w:sz w:val="24"/>
          <w:szCs w:val="24"/>
        </w:rPr>
      </w:pPr>
    </w:p>
    <w:p w14:paraId="1AA94ABF" w14:textId="3E53F303" w:rsidR="00591DCA" w:rsidRPr="00F81314" w:rsidRDefault="00591DCA" w:rsidP="00F81314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F81314">
        <w:rPr>
          <w:rFonts w:ascii="Lucida Calligraphy" w:hAnsi="Lucida Calligraphy"/>
          <w:b/>
          <w:bCs/>
          <w:sz w:val="24"/>
          <w:szCs w:val="24"/>
        </w:rPr>
        <w:t>BILJEŠKE UZ OBRAZAC PR-RAS</w:t>
      </w:r>
    </w:p>
    <w:p w14:paraId="7EB15173" w14:textId="77777777" w:rsidR="007E4C39" w:rsidRDefault="00591DCA" w:rsidP="00D876B2">
      <w:pPr>
        <w:rPr>
          <w:rFonts w:asciiTheme="majorHAnsi" w:hAnsiTheme="majorHAnsi"/>
          <w:sz w:val="24"/>
          <w:szCs w:val="24"/>
        </w:rPr>
      </w:pPr>
      <w:bookmarkStart w:id="0" w:name="_Hlk94869520"/>
      <w:r w:rsidRPr="00345AEE">
        <w:rPr>
          <w:rFonts w:asciiTheme="majorHAnsi" w:hAnsiTheme="majorHAnsi"/>
          <w:sz w:val="24"/>
          <w:szCs w:val="24"/>
        </w:rPr>
        <w:t xml:space="preserve">U bilješkama Izvještaja o prihodima i rashodima, primicima i izdacima navedeni su razlozi zbog kojih je došlo do značajnih odstupanja od ostvarenja </w:t>
      </w:r>
      <w:r w:rsidR="00345AEE" w:rsidRPr="00345AEE">
        <w:rPr>
          <w:rFonts w:asciiTheme="majorHAnsi" w:hAnsiTheme="majorHAnsi"/>
          <w:sz w:val="24"/>
          <w:szCs w:val="24"/>
        </w:rPr>
        <w:t>u izvještajnom razdoblju prethodne godine</w:t>
      </w:r>
      <w:r w:rsidR="007E4C39">
        <w:rPr>
          <w:rFonts w:asciiTheme="majorHAnsi" w:hAnsiTheme="majorHAnsi"/>
          <w:sz w:val="24"/>
          <w:szCs w:val="24"/>
        </w:rPr>
        <w:t xml:space="preserve">. </w:t>
      </w:r>
    </w:p>
    <w:bookmarkEnd w:id="0"/>
    <w:p w14:paraId="3D655B69" w14:textId="213BDAB8" w:rsidR="00345AEE" w:rsidRPr="007E4C39" w:rsidRDefault="00345AEE" w:rsidP="007E4C39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E4C39">
        <w:rPr>
          <w:rFonts w:asciiTheme="majorHAnsi" w:hAnsiTheme="majorHAnsi"/>
          <w:b/>
          <w:bCs/>
          <w:sz w:val="24"/>
          <w:szCs w:val="24"/>
        </w:rPr>
        <w:t>PRIHODI POSLOVANJA</w:t>
      </w:r>
      <w:r w:rsidRPr="007E4C39">
        <w:rPr>
          <w:rFonts w:asciiTheme="majorHAnsi" w:hAnsiTheme="majorHAnsi"/>
          <w:sz w:val="24"/>
          <w:szCs w:val="24"/>
        </w:rPr>
        <w:t xml:space="preserve"> </w:t>
      </w:r>
      <w:r w:rsidR="007E4C39">
        <w:rPr>
          <w:rFonts w:asciiTheme="majorHAnsi" w:hAnsiTheme="majorHAnsi"/>
          <w:sz w:val="24"/>
          <w:szCs w:val="24"/>
        </w:rPr>
        <w:t xml:space="preserve">- </w:t>
      </w:r>
      <w:r w:rsidRPr="007E4C39">
        <w:rPr>
          <w:rFonts w:asciiTheme="majorHAnsi" w:hAnsiTheme="majorHAnsi"/>
          <w:sz w:val="24"/>
          <w:szCs w:val="24"/>
        </w:rPr>
        <w:t>prikazani su u skupini 6</w:t>
      </w:r>
      <w:r w:rsidR="00141ECA">
        <w:rPr>
          <w:rFonts w:asciiTheme="majorHAnsi" w:hAnsiTheme="majorHAnsi"/>
          <w:sz w:val="24"/>
          <w:szCs w:val="24"/>
        </w:rPr>
        <w:t>.</w:t>
      </w:r>
      <w:r w:rsidRPr="007E4C39">
        <w:rPr>
          <w:rFonts w:asciiTheme="majorHAnsi" w:hAnsiTheme="majorHAnsi"/>
          <w:sz w:val="24"/>
          <w:szCs w:val="24"/>
        </w:rPr>
        <w:t xml:space="preserve"> ostvareni u izvještajnom</w:t>
      </w:r>
      <w:r w:rsidR="007E4C39">
        <w:rPr>
          <w:rFonts w:asciiTheme="majorHAnsi" w:hAnsiTheme="majorHAnsi"/>
          <w:sz w:val="24"/>
          <w:szCs w:val="24"/>
        </w:rPr>
        <w:t xml:space="preserve"> </w:t>
      </w:r>
      <w:r w:rsidRPr="007E4C39">
        <w:rPr>
          <w:rFonts w:asciiTheme="majorHAnsi" w:hAnsiTheme="majorHAnsi"/>
          <w:sz w:val="24"/>
          <w:szCs w:val="24"/>
        </w:rPr>
        <w:t>razdoblju i iznose 1.563.971 kn</w:t>
      </w:r>
      <w:r w:rsidR="00141ECA">
        <w:rPr>
          <w:rFonts w:asciiTheme="majorHAnsi" w:hAnsiTheme="majorHAnsi"/>
          <w:sz w:val="24"/>
          <w:szCs w:val="24"/>
        </w:rPr>
        <w:t>,</w:t>
      </w:r>
      <w:r w:rsidRPr="007E4C39">
        <w:rPr>
          <w:rFonts w:asciiTheme="majorHAnsi" w:hAnsiTheme="majorHAnsi"/>
          <w:sz w:val="24"/>
          <w:szCs w:val="24"/>
        </w:rPr>
        <w:t xml:space="preserve"> ili 100% više nego u istom izvještajnom razdoblju prethodne godine. Odstupanja u prihodima u odnosu na proteklo izvještajno razdoblje odnose se na slijedeće AOP-e:  </w:t>
      </w:r>
    </w:p>
    <w:p w14:paraId="437408ED" w14:textId="1F10F9AF" w:rsidR="00591DCA" w:rsidRPr="002766FA" w:rsidRDefault="00591DCA" w:rsidP="00D876B2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b/>
          <w:bCs/>
          <w:sz w:val="24"/>
          <w:szCs w:val="24"/>
        </w:rPr>
        <w:t>AOP 0</w:t>
      </w:r>
      <w:r w:rsidR="002766FA">
        <w:rPr>
          <w:rFonts w:asciiTheme="majorHAnsi" w:hAnsiTheme="majorHAnsi"/>
          <w:b/>
          <w:bCs/>
          <w:sz w:val="24"/>
          <w:szCs w:val="24"/>
        </w:rPr>
        <w:t>01 PRIHODI POSLOVANJA</w:t>
      </w:r>
    </w:p>
    <w:p w14:paraId="4C8B8CF8" w14:textId="643F78F2" w:rsidR="002766FA" w:rsidRDefault="002766FA" w:rsidP="00D876B2">
      <w:pPr>
        <w:rPr>
          <w:rFonts w:asciiTheme="majorHAnsi" w:hAnsiTheme="majorHAnsi"/>
          <w:sz w:val="24"/>
          <w:szCs w:val="24"/>
        </w:rPr>
      </w:pPr>
      <w:r w:rsidRPr="002766FA">
        <w:rPr>
          <w:rFonts w:asciiTheme="majorHAnsi" w:hAnsiTheme="majorHAnsi"/>
          <w:sz w:val="24"/>
          <w:szCs w:val="24"/>
        </w:rPr>
        <w:t>Prihodi poslovanja za 202</w:t>
      </w:r>
      <w:r>
        <w:rPr>
          <w:rFonts w:asciiTheme="majorHAnsi" w:hAnsiTheme="majorHAnsi"/>
          <w:sz w:val="24"/>
          <w:szCs w:val="24"/>
        </w:rPr>
        <w:t>1</w:t>
      </w:r>
      <w:r w:rsidRPr="002766FA">
        <w:rPr>
          <w:rFonts w:asciiTheme="majorHAnsi" w:hAnsiTheme="majorHAnsi"/>
          <w:sz w:val="24"/>
          <w:szCs w:val="24"/>
        </w:rPr>
        <w:t>. godinu iznose 1</w:t>
      </w:r>
      <w:r>
        <w:rPr>
          <w:rFonts w:asciiTheme="majorHAnsi" w:hAnsiTheme="majorHAnsi"/>
          <w:sz w:val="24"/>
          <w:szCs w:val="24"/>
        </w:rPr>
        <w:t>.563.971</w:t>
      </w:r>
      <w:r w:rsidRPr="002766FA">
        <w:rPr>
          <w:rFonts w:asciiTheme="majorHAnsi" w:hAnsiTheme="majorHAnsi"/>
          <w:sz w:val="24"/>
          <w:szCs w:val="24"/>
        </w:rPr>
        <w:t xml:space="preserve"> kunu, što je </w:t>
      </w:r>
      <w:bookmarkStart w:id="1" w:name="_Hlk94782827"/>
      <w:r>
        <w:rPr>
          <w:rFonts w:asciiTheme="majorHAnsi" w:hAnsiTheme="majorHAnsi"/>
          <w:sz w:val="24"/>
          <w:szCs w:val="24"/>
        </w:rPr>
        <w:t>100</w:t>
      </w:r>
      <w:r w:rsidRPr="002766FA">
        <w:rPr>
          <w:rFonts w:asciiTheme="majorHAnsi" w:hAnsiTheme="majorHAnsi"/>
          <w:sz w:val="24"/>
          <w:szCs w:val="24"/>
        </w:rPr>
        <w:t xml:space="preserve"> % više u odnosu na 20</w:t>
      </w:r>
      <w:r>
        <w:rPr>
          <w:rFonts w:asciiTheme="majorHAnsi" w:hAnsiTheme="majorHAnsi"/>
          <w:sz w:val="24"/>
          <w:szCs w:val="24"/>
        </w:rPr>
        <w:t>20</w:t>
      </w:r>
      <w:r w:rsidRPr="002766FA">
        <w:rPr>
          <w:rFonts w:asciiTheme="majorHAnsi" w:hAnsiTheme="majorHAnsi"/>
          <w:sz w:val="24"/>
          <w:szCs w:val="24"/>
        </w:rPr>
        <w:t>. godinu</w:t>
      </w:r>
      <w:r>
        <w:rPr>
          <w:rFonts w:asciiTheme="majorHAnsi" w:hAnsiTheme="majorHAnsi"/>
          <w:sz w:val="24"/>
          <w:szCs w:val="24"/>
        </w:rPr>
        <w:t>, zbog početka rada 01.04.2021. godine.</w:t>
      </w:r>
    </w:p>
    <w:p w14:paraId="720FCA35" w14:textId="26F127D0" w:rsidR="00F30B79" w:rsidRDefault="00004C7A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POMOĆI IZ INOZEMSTVA I OD SUBJEKATA UNUTAR OPĆEG PRORAČUNA:</w:t>
      </w:r>
    </w:p>
    <w:bookmarkEnd w:id="1"/>
    <w:p w14:paraId="454A5EB1" w14:textId="65CC7F52" w:rsidR="009B4533" w:rsidRDefault="009B4533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AOP 055</w:t>
      </w:r>
      <w:r w:rsidR="002766FA" w:rsidRPr="002766FA">
        <w:rPr>
          <w:rFonts w:asciiTheme="majorHAnsi" w:hAnsiTheme="majorHAnsi"/>
          <w:sz w:val="24"/>
          <w:szCs w:val="24"/>
        </w:rPr>
        <w:t xml:space="preserve"> tekuć</w:t>
      </w:r>
      <w:r>
        <w:rPr>
          <w:rFonts w:asciiTheme="majorHAnsi" w:hAnsiTheme="majorHAnsi"/>
          <w:sz w:val="24"/>
          <w:szCs w:val="24"/>
        </w:rPr>
        <w:t>e</w:t>
      </w:r>
      <w:r w:rsidR="002766FA" w:rsidRPr="002766FA">
        <w:rPr>
          <w:rFonts w:asciiTheme="majorHAnsi" w:hAnsiTheme="majorHAnsi"/>
          <w:sz w:val="24"/>
          <w:szCs w:val="24"/>
        </w:rPr>
        <w:t xml:space="preserve"> pomoći</w:t>
      </w:r>
      <w:r w:rsidR="002766FA">
        <w:rPr>
          <w:rFonts w:asciiTheme="majorHAnsi" w:hAnsiTheme="majorHAnsi"/>
          <w:sz w:val="24"/>
          <w:szCs w:val="24"/>
        </w:rPr>
        <w:t xml:space="preserve"> </w:t>
      </w:r>
      <w:r w:rsidR="002766FA" w:rsidRPr="002766FA">
        <w:rPr>
          <w:rFonts w:asciiTheme="majorHAnsi" w:hAnsiTheme="majorHAnsi"/>
          <w:sz w:val="24"/>
          <w:szCs w:val="24"/>
        </w:rPr>
        <w:t>proračun</w:t>
      </w:r>
      <w:r>
        <w:rPr>
          <w:rFonts w:asciiTheme="majorHAnsi" w:hAnsiTheme="majorHAnsi"/>
          <w:sz w:val="24"/>
          <w:szCs w:val="24"/>
        </w:rPr>
        <w:t>u iz drugih proračuna i izvanproračunskim</w:t>
      </w:r>
      <w:r w:rsidR="002766FA" w:rsidRPr="002766FA">
        <w:rPr>
          <w:rFonts w:asciiTheme="majorHAnsi" w:hAnsiTheme="majorHAnsi"/>
          <w:sz w:val="24"/>
          <w:szCs w:val="24"/>
        </w:rPr>
        <w:t xml:space="preserve"> korisnicima,</w:t>
      </w:r>
      <w:r>
        <w:rPr>
          <w:rFonts w:asciiTheme="majorHAnsi" w:hAnsiTheme="majorHAnsi"/>
          <w:sz w:val="24"/>
          <w:szCs w:val="24"/>
        </w:rPr>
        <w:t xml:space="preserve"> u iznosu od 105.026 kuna</w:t>
      </w:r>
      <w:r w:rsidR="00B145E4">
        <w:rPr>
          <w:rFonts w:asciiTheme="majorHAnsi" w:hAnsiTheme="majorHAnsi"/>
          <w:sz w:val="24"/>
          <w:szCs w:val="24"/>
        </w:rPr>
        <w:t>.</w:t>
      </w:r>
    </w:p>
    <w:p w14:paraId="713D5C6E" w14:textId="77777777" w:rsidR="00004C7A" w:rsidRDefault="00004C7A" w:rsidP="00004C7A">
      <w:pPr>
        <w:spacing w:after="0"/>
        <w:rPr>
          <w:rFonts w:asciiTheme="majorHAnsi" w:hAnsiTheme="majorHAnsi"/>
          <w:sz w:val="24"/>
          <w:szCs w:val="24"/>
        </w:rPr>
      </w:pPr>
    </w:p>
    <w:p w14:paraId="361AD233" w14:textId="7E5B7E78" w:rsidR="00004C7A" w:rsidRDefault="00004C7A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PRIHODI OD UPRAVNIH I ADMINISTRATIVNIH PRISTOJBI, PRISTOJBI PO POSEBNIM PROPISIMA I NAKNADA:</w:t>
      </w:r>
    </w:p>
    <w:p w14:paraId="3A5416BC" w14:textId="27B5AF45" w:rsidR="00F81314" w:rsidRDefault="009B4533" w:rsidP="00F8131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AOP 112</w:t>
      </w:r>
      <w:r w:rsidR="00B145E4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B145E4" w:rsidRPr="00B145E4">
        <w:rPr>
          <w:rFonts w:asciiTheme="majorHAnsi" w:hAnsiTheme="majorHAnsi"/>
          <w:sz w:val="24"/>
          <w:szCs w:val="24"/>
        </w:rPr>
        <w:t>ostali nespomenuti prihodi</w:t>
      </w:r>
      <w:r w:rsidR="00B145E4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B145E4">
        <w:rPr>
          <w:rFonts w:asciiTheme="majorHAnsi" w:hAnsiTheme="majorHAnsi"/>
          <w:sz w:val="24"/>
          <w:szCs w:val="24"/>
        </w:rPr>
        <w:t>tj. uplata roditelja za cijenu usluge, u iznosu od 966.572 kuna.</w:t>
      </w:r>
    </w:p>
    <w:p w14:paraId="5C2572E9" w14:textId="3332AE43" w:rsidR="00F81314" w:rsidRDefault="00004C7A" w:rsidP="00F8131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PRIHODI IZ NADLEŽNOG PRORAČUNA I OD HZZO-a NA TEMELJU UGOVORNIH OBVEZA:</w:t>
      </w:r>
    </w:p>
    <w:p w14:paraId="5940D66F" w14:textId="1E5ED17E" w:rsidR="00F7126F" w:rsidRDefault="00B145E4" w:rsidP="00F7126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AOP 130 </w:t>
      </w:r>
      <w:r>
        <w:rPr>
          <w:rFonts w:asciiTheme="majorHAnsi" w:hAnsiTheme="majorHAnsi"/>
          <w:sz w:val="24"/>
          <w:szCs w:val="24"/>
        </w:rPr>
        <w:t>prihodi iz nadležnog proračuna za financiranje rashoda poslovanja, u iznosu od 492.373 kune.</w:t>
      </w:r>
    </w:p>
    <w:p w14:paraId="36977EE1" w14:textId="6CEB48BD" w:rsidR="00F7126F" w:rsidRDefault="00F7126F" w:rsidP="00F7126F">
      <w:pPr>
        <w:spacing w:after="0"/>
        <w:rPr>
          <w:rFonts w:asciiTheme="majorHAnsi" w:hAnsiTheme="majorHAnsi"/>
          <w:sz w:val="24"/>
          <w:szCs w:val="24"/>
        </w:rPr>
      </w:pPr>
    </w:p>
    <w:p w14:paraId="1952740C" w14:textId="77777777" w:rsidR="00F7126F" w:rsidRDefault="00F7126F" w:rsidP="00F7126F">
      <w:pPr>
        <w:spacing w:after="0"/>
        <w:rPr>
          <w:rFonts w:asciiTheme="majorHAnsi" w:hAnsiTheme="majorHAnsi"/>
          <w:sz w:val="24"/>
          <w:szCs w:val="24"/>
        </w:rPr>
      </w:pPr>
    </w:p>
    <w:p w14:paraId="2C959D16" w14:textId="4D127C8C" w:rsidR="00F7126F" w:rsidRPr="00F7126F" w:rsidRDefault="00F7126F" w:rsidP="00F7126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PRIHODI POSLOVANJA: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F7126F" w14:paraId="34CC18FF" w14:textId="77777777" w:rsidTr="005B4544">
        <w:tc>
          <w:tcPr>
            <w:tcW w:w="6629" w:type="dxa"/>
          </w:tcPr>
          <w:p w14:paraId="02B81BBB" w14:textId="77777777" w:rsidR="00F7126F" w:rsidRPr="00AA54EC" w:rsidRDefault="00F7126F" w:rsidP="005B45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Pomoći iz inozemstva i od subjekata unutar općeg proračuna (AOP 055)</w:t>
            </w:r>
          </w:p>
        </w:tc>
        <w:tc>
          <w:tcPr>
            <w:tcW w:w="2659" w:type="dxa"/>
          </w:tcPr>
          <w:p w14:paraId="6C0C7407" w14:textId="77777777" w:rsidR="00F7126F" w:rsidRPr="00AA54EC" w:rsidRDefault="00F7126F" w:rsidP="005B4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105.026</w:t>
            </w:r>
          </w:p>
        </w:tc>
      </w:tr>
      <w:tr w:rsidR="00F7126F" w14:paraId="1CE47D61" w14:textId="77777777" w:rsidTr="005B4544">
        <w:tc>
          <w:tcPr>
            <w:tcW w:w="6629" w:type="dxa"/>
          </w:tcPr>
          <w:p w14:paraId="14E7C123" w14:textId="77777777" w:rsidR="00F7126F" w:rsidRPr="00AA54EC" w:rsidRDefault="00F7126F" w:rsidP="005B45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Prihodi od upravnih i administrativnih pristojbi, pristojbi po posebnim propisima i naknada – uplata roditelja za cijenu usluge (AOP 112)</w:t>
            </w:r>
          </w:p>
        </w:tc>
        <w:tc>
          <w:tcPr>
            <w:tcW w:w="2659" w:type="dxa"/>
          </w:tcPr>
          <w:p w14:paraId="19E90EAB" w14:textId="77777777" w:rsidR="00F7126F" w:rsidRPr="00B66B03" w:rsidRDefault="00F7126F" w:rsidP="005B4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66B03">
              <w:rPr>
                <w:rFonts w:asciiTheme="majorHAnsi" w:hAnsiTheme="majorHAnsi"/>
                <w:sz w:val="24"/>
                <w:szCs w:val="24"/>
              </w:rPr>
              <w:t>966.572</w:t>
            </w:r>
          </w:p>
        </w:tc>
      </w:tr>
      <w:tr w:rsidR="00F7126F" w14:paraId="74F0891E" w14:textId="77777777" w:rsidTr="005B4544">
        <w:tc>
          <w:tcPr>
            <w:tcW w:w="6629" w:type="dxa"/>
          </w:tcPr>
          <w:p w14:paraId="04AAC21E" w14:textId="77777777" w:rsidR="00F7126F" w:rsidRPr="00AA54EC" w:rsidRDefault="00F7126F" w:rsidP="005B45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Prihodi iz nadležnog proračuna i od HZZO-a na temelju ugovorenih obveza (AOP 130)</w:t>
            </w:r>
          </w:p>
        </w:tc>
        <w:tc>
          <w:tcPr>
            <w:tcW w:w="2659" w:type="dxa"/>
          </w:tcPr>
          <w:p w14:paraId="25E59E24" w14:textId="77777777" w:rsidR="00F7126F" w:rsidRPr="00B66B03" w:rsidRDefault="00F7126F" w:rsidP="005B4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492.373</w:t>
            </w:r>
          </w:p>
        </w:tc>
      </w:tr>
      <w:tr w:rsidR="00F7126F" w14:paraId="49D3B0D6" w14:textId="77777777" w:rsidTr="005B4544">
        <w:trPr>
          <w:trHeight w:val="477"/>
        </w:trPr>
        <w:tc>
          <w:tcPr>
            <w:tcW w:w="6629" w:type="dxa"/>
          </w:tcPr>
          <w:p w14:paraId="4AC92D06" w14:textId="77777777" w:rsidR="00F7126F" w:rsidRDefault="00F7126F" w:rsidP="005B4544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UKUPNO:   </w:t>
            </w:r>
          </w:p>
        </w:tc>
        <w:tc>
          <w:tcPr>
            <w:tcW w:w="2659" w:type="dxa"/>
          </w:tcPr>
          <w:p w14:paraId="22D11307" w14:textId="77777777" w:rsidR="00F7126F" w:rsidRDefault="00F7126F" w:rsidP="005B454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1.563.971</w:t>
            </w:r>
          </w:p>
        </w:tc>
      </w:tr>
    </w:tbl>
    <w:p w14:paraId="5933CB8C" w14:textId="0B3AADBB" w:rsidR="00F7126F" w:rsidRDefault="00F7126F" w:rsidP="00F7126F">
      <w:pPr>
        <w:rPr>
          <w:rFonts w:asciiTheme="majorHAnsi" w:hAnsiTheme="majorHAnsi"/>
          <w:b/>
          <w:bCs/>
          <w:sz w:val="24"/>
          <w:szCs w:val="24"/>
        </w:rPr>
      </w:pPr>
    </w:p>
    <w:p w14:paraId="65278957" w14:textId="38CCC777" w:rsidR="00F7126F" w:rsidRDefault="00F7126F" w:rsidP="00F7126F">
      <w:pPr>
        <w:rPr>
          <w:rFonts w:asciiTheme="majorHAnsi" w:hAnsiTheme="majorHAnsi"/>
          <w:b/>
          <w:bCs/>
          <w:sz w:val="24"/>
          <w:szCs w:val="24"/>
        </w:rPr>
      </w:pPr>
    </w:p>
    <w:p w14:paraId="230CF98C" w14:textId="77777777" w:rsidR="00F7126F" w:rsidRPr="00D82C2E" w:rsidRDefault="00F7126F" w:rsidP="00F7126F">
      <w:pPr>
        <w:rPr>
          <w:rFonts w:asciiTheme="majorHAnsi" w:hAnsiTheme="majorHAnsi"/>
          <w:b/>
          <w:bCs/>
          <w:sz w:val="24"/>
          <w:szCs w:val="24"/>
        </w:rPr>
      </w:pPr>
    </w:p>
    <w:p w14:paraId="04539DD9" w14:textId="77777777" w:rsidR="00F7126F" w:rsidRDefault="00F7126F" w:rsidP="008C1033">
      <w:pPr>
        <w:spacing w:after="0"/>
        <w:rPr>
          <w:rFonts w:asciiTheme="majorHAnsi" w:hAnsiTheme="majorHAnsi"/>
          <w:sz w:val="24"/>
          <w:szCs w:val="24"/>
        </w:rPr>
      </w:pPr>
    </w:p>
    <w:p w14:paraId="500A4E3A" w14:textId="7F5996D5" w:rsidR="00D82C2E" w:rsidRDefault="00C6776C" w:rsidP="00E003CE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6776C">
        <w:rPr>
          <w:rFonts w:asciiTheme="majorHAnsi" w:hAnsiTheme="majorHAnsi"/>
          <w:b/>
          <w:bCs/>
          <w:sz w:val="24"/>
          <w:szCs w:val="24"/>
        </w:rPr>
        <w:t xml:space="preserve">RASHODI POSLOVANJA </w:t>
      </w:r>
      <w:r>
        <w:rPr>
          <w:rFonts w:asciiTheme="majorHAnsi" w:hAnsiTheme="majorHAnsi"/>
          <w:sz w:val="24"/>
          <w:szCs w:val="24"/>
        </w:rPr>
        <w:t xml:space="preserve">– </w:t>
      </w:r>
      <w:bookmarkStart w:id="2" w:name="_Hlk94787066"/>
      <w:r>
        <w:rPr>
          <w:rFonts w:asciiTheme="majorHAnsi" w:hAnsiTheme="majorHAnsi"/>
          <w:sz w:val="24"/>
          <w:szCs w:val="24"/>
        </w:rPr>
        <w:t>prikazani su u skupini 3</w:t>
      </w:r>
      <w:r w:rsidR="00141ECA">
        <w:rPr>
          <w:rFonts w:asciiTheme="majorHAnsi" w:hAnsiTheme="majorHAnsi"/>
          <w:sz w:val="24"/>
          <w:szCs w:val="24"/>
        </w:rPr>
        <w:t xml:space="preserve">. ostvareni u izvještajnom razdoblju i iznose 1.496.982 kune, ili 100% više nego u </w:t>
      </w:r>
      <w:r w:rsidR="00D82C2E" w:rsidRPr="007E4C39">
        <w:rPr>
          <w:rFonts w:asciiTheme="majorHAnsi" w:hAnsiTheme="majorHAnsi"/>
          <w:sz w:val="24"/>
          <w:szCs w:val="24"/>
        </w:rPr>
        <w:t xml:space="preserve">istom izvještajnom razdoblju prethodne godine. Odstupanja u </w:t>
      </w:r>
      <w:r w:rsidR="007E6928">
        <w:rPr>
          <w:rFonts w:asciiTheme="majorHAnsi" w:hAnsiTheme="majorHAnsi"/>
          <w:sz w:val="24"/>
          <w:szCs w:val="24"/>
        </w:rPr>
        <w:t>rashodima</w:t>
      </w:r>
      <w:r w:rsidR="00D82C2E" w:rsidRPr="007E4C39">
        <w:rPr>
          <w:rFonts w:asciiTheme="majorHAnsi" w:hAnsiTheme="majorHAnsi"/>
          <w:sz w:val="24"/>
          <w:szCs w:val="24"/>
        </w:rPr>
        <w:t xml:space="preserve"> u odnosu na proteklo izvještajno razdoblje odnose se na slijedeće AOP-e:  </w:t>
      </w:r>
      <w:bookmarkEnd w:id="2"/>
    </w:p>
    <w:p w14:paraId="41487944" w14:textId="02002A96" w:rsidR="00E003CE" w:rsidRDefault="00E003CE" w:rsidP="00E003CE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AOP 146 RASHODI POSLOVANJA </w:t>
      </w:r>
    </w:p>
    <w:p w14:paraId="34E18AEF" w14:textId="1BB72210" w:rsidR="00E003CE" w:rsidRDefault="00E003CE" w:rsidP="00E003CE">
      <w:pPr>
        <w:rPr>
          <w:rFonts w:asciiTheme="majorHAnsi" w:hAnsiTheme="majorHAnsi"/>
          <w:sz w:val="24"/>
          <w:szCs w:val="24"/>
        </w:rPr>
      </w:pPr>
      <w:bookmarkStart w:id="3" w:name="_Hlk94787208"/>
      <w:r>
        <w:rPr>
          <w:rFonts w:asciiTheme="majorHAnsi" w:hAnsiTheme="majorHAnsi"/>
          <w:sz w:val="24"/>
          <w:szCs w:val="24"/>
        </w:rPr>
        <w:t>Rashodi poslovanja za 2021. godinu iznose 1.496.982 kune, što je 100</w:t>
      </w:r>
      <w:r w:rsidRPr="002766FA">
        <w:rPr>
          <w:rFonts w:asciiTheme="majorHAnsi" w:hAnsiTheme="majorHAnsi"/>
          <w:sz w:val="24"/>
          <w:szCs w:val="24"/>
        </w:rPr>
        <w:t xml:space="preserve"> % više u odnosu na 20</w:t>
      </w:r>
      <w:r>
        <w:rPr>
          <w:rFonts w:asciiTheme="majorHAnsi" w:hAnsiTheme="majorHAnsi"/>
          <w:sz w:val="24"/>
          <w:szCs w:val="24"/>
        </w:rPr>
        <w:t>20</w:t>
      </w:r>
      <w:r w:rsidRPr="002766FA">
        <w:rPr>
          <w:rFonts w:asciiTheme="majorHAnsi" w:hAnsiTheme="majorHAnsi"/>
          <w:sz w:val="24"/>
          <w:szCs w:val="24"/>
        </w:rPr>
        <w:t>. godinu</w:t>
      </w:r>
      <w:r>
        <w:rPr>
          <w:rFonts w:asciiTheme="majorHAnsi" w:hAnsiTheme="majorHAnsi"/>
          <w:sz w:val="24"/>
          <w:szCs w:val="24"/>
        </w:rPr>
        <w:t>, zbog početka rada 01.04.2021. godine.</w:t>
      </w:r>
    </w:p>
    <w:bookmarkEnd w:id="3"/>
    <w:p w14:paraId="5BA270E4" w14:textId="3D16BD4D" w:rsidR="00B0583A" w:rsidRDefault="00B0583A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RASHODI ZA ZAPOSLENE</w:t>
      </w:r>
      <w:r w:rsidR="00F30B79">
        <w:rPr>
          <w:rFonts w:asciiTheme="majorHAnsi" w:hAnsiTheme="majorHAnsi"/>
          <w:sz w:val="24"/>
          <w:szCs w:val="24"/>
        </w:rPr>
        <w:t>:</w:t>
      </w:r>
    </w:p>
    <w:p w14:paraId="5B6E712A" w14:textId="10E4E6F6" w:rsidR="00E003CE" w:rsidRDefault="00E003CE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AOP 14</w:t>
      </w:r>
      <w:r w:rsidR="007C12D0">
        <w:rPr>
          <w:rFonts w:asciiTheme="majorHAnsi" w:hAnsiTheme="majorHAnsi"/>
          <w:b/>
          <w:bCs/>
          <w:sz w:val="24"/>
          <w:szCs w:val="24"/>
        </w:rPr>
        <w:t>8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rashodi za zaposlene </w:t>
      </w:r>
      <w:r w:rsidR="007C12D0">
        <w:rPr>
          <w:rFonts w:asciiTheme="majorHAnsi" w:hAnsiTheme="majorHAnsi"/>
          <w:sz w:val="24"/>
          <w:szCs w:val="24"/>
        </w:rPr>
        <w:t>iznose 643.361 kunu</w:t>
      </w:r>
      <w:r w:rsidR="00E754F5">
        <w:rPr>
          <w:rFonts w:asciiTheme="majorHAnsi" w:hAnsiTheme="majorHAnsi"/>
          <w:sz w:val="24"/>
          <w:szCs w:val="24"/>
        </w:rPr>
        <w:t>, a odnosi se na plaće.</w:t>
      </w:r>
    </w:p>
    <w:p w14:paraId="767B98F7" w14:textId="2E7CA860" w:rsidR="007C12D0" w:rsidRDefault="007C12D0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AOP 154 </w:t>
      </w:r>
      <w:r>
        <w:rPr>
          <w:rFonts w:asciiTheme="majorHAnsi" w:hAnsiTheme="majorHAnsi"/>
          <w:sz w:val="24"/>
          <w:szCs w:val="24"/>
        </w:rPr>
        <w:t>doprinosi na plaće iznose 305.499 kuna</w:t>
      </w:r>
      <w:r w:rsidR="005B446C">
        <w:rPr>
          <w:rFonts w:asciiTheme="majorHAnsi" w:hAnsiTheme="majorHAnsi"/>
          <w:sz w:val="24"/>
          <w:szCs w:val="24"/>
        </w:rPr>
        <w:t>, a odnosi se na doprinose za mirovinsko osiguranje, doprinose za obvezno zdravstveno osiguranje.</w:t>
      </w:r>
    </w:p>
    <w:p w14:paraId="7F5432E1" w14:textId="77777777" w:rsidR="00004C7A" w:rsidRDefault="00004C7A" w:rsidP="00004C7A">
      <w:pPr>
        <w:spacing w:after="0"/>
        <w:rPr>
          <w:rFonts w:asciiTheme="majorHAnsi" w:hAnsiTheme="majorHAnsi"/>
          <w:sz w:val="24"/>
          <w:szCs w:val="24"/>
        </w:rPr>
      </w:pPr>
    </w:p>
    <w:p w14:paraId="52008D45" w14:textId="2C690146" w:rsidR="00F30B79" w:rsidRDefault="00F30B79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MATERIJALNI RASHODI:</w:t>
      </w:r>
    </w:p>
    <w:p w14:paraId="11153A81" w14:textId="29D2C174" w:rsidR="007C12D0" w:rsidRDefault="007C12D0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AOP 159 </w:t>
      </w:r>
      <w:r>
        <w:rPr>
          <w:rFonts w:asciiTheme="majorHAnsi" w:hAnsiTheme="majorHAnsi"/>
          <w:sz w:val="24"/>
          <w:szCs w:val="24"/>
        </w:rPr>
        <w:t>naknada troškova zaposlenima iznosi 35.425 kuna</w:t>
      </w:r>
      <w:r w:rsidR="005B446C">
        <w:rPr>
          <w:rFonts w:asciiTheme="majorHAnsi" w:hAnsiTheme="majorHAnsi"/>
          <w:sz w:val="24"/>
          <w:szCs w:val="24"/>
        </w:rPr>
        <w:t>, a odnose se na službena putovanja, naknada za prijevoz, stručno usavršavanje zaposlenika, ostale naknade zaposlenima.</w:t>
      </w:r>
    </w:p>
    <w:p w14:paraId="3B8FD512" w14:textId="77777777" w:rsidR="003F00D8" w:rsidRDefault="007C12D0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AOP 164 </w:t>
      </w:r>
      <w:r w:rsidR="00E754F5">
        <w:rPr>
          <w:rFonts w:asciiTheme="majorHAnsi" w:hAnsiTheme="majorHAnsi"/>
          <w:sz w:val="24"/>
          <w:szCs w:val="24"/>
        </w:rPr>
        <w:t>rashodi za materijal i energiju iznose 299.700 kuna, a odnosi se na uredski materijal, energiju i sirovine, materijal i dijelovi za tekuće i investicijsko održavanje, sitni inventar i auto gume, službena, radna i zaštitna odjeća i obuća</w:t>
      </w:r>
      <w:r w:rsidR="003F00D8">
        <w:rPr>
          <w:rFonts w:asciiTheme="majorHAnsi" w:hAnsiTheme="majorHAnsi"/>
          <w:sz w:val="24"/>
          <w:szCs w:val="24"/>
        </w:rPr>
        <w:t>.</w:t>
      </w:r>
    </w:p>
    <w:p w14:paraId="15294A42" w14:textId="77777777" w:rsidR="00B0583A" w:rsidRDefault="003F00D8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AOP 172 </w:t>
      </w:r>
      <w:r>
        <w:rPr>
          <w:rFonts w:asciiTheme="majorHAnsi" w:hAnsiTheme="majorHAnsi"/>
          <w:sz w:val="24"/>
          <w:szCs w:val="24"/>
        </w:rPr>
        <w:t xml:space="preserve">rashodi za usluge iznose 119.019 kuna, a odnose se na usluge telefona, pošte i prijevoza, usluge tekućeg i investicijskog održavanja, komunalne usluge, zakupnine i najamnine, zdravstvene i veterinarske usluge, računalne usluge, </w:t>
      </w:r>
      <w:r w:rsidR="00B0583A">
        <w:rPr>
          <w:rFonts w:asciiTheme="majorHAnsi" w:hAnsiTheme="majorHAnsi"/>
          <w:sz w:val="24"/>
          <w:szCs w:val="24"/>
        </w:rPr>
        <w:t>ostale usluge.</w:t>
      </w:r>
    </w:p>
    <w:p w14:paraId="1340FA5F" w14:textId="371BDAC6" w:rsidR="007C12D0" w:rsidRDefault="00B0583A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AOP 183 </w:t>
      </w:r>
      <w:r>
        <w:rPr>
          <w:rFonts w:asciiTheme="majorHAnsi" w:hAnsiTheme="majorHAnsi"/>
          <w:sz w:val="24"/>
          <w:szCs w:val="24"/>
        </w:rPr>
        <w:t>ostali nespomenuti rashodi poslovanja iznose 20.150 kuna, a odnose se na premije osiguranja, reprezentacije.</w:t>
      </w:r>
      <w:r w:rsidR="00E754F5">
        <w:rPr>
          <w:rFonts w:asciiTheme="majorHAnsi" w:hAnsiTheme="majorHAnsi"/>
          <w:sz w:val="24"/>
          <w:szCs w:val="24"/>
        </w:rPr>
        <w:t xml:space="preserve">  </w:t>
      </w:r>
    </w:p>
    <w:p w14:paraId="42A4BFA4" w14:textId="77777777" w:rsidR="00004C7A" w:rsidRDefault="00004C7A" w:rsidP="00004C7A">
      <w:pPr>
        <w:spacing w:after="0"/>
        <w:rPr>
          <w:rFonts w:asciiTheme="majorHAnsi" w:hAnsiTheme="majorHAnsi"/>
          <w:sz w:val="24"/>
          <w:szCs w:val="24"/>
        </w:rPr>
      </w:pPr>
    </w:p>
    <w:p w14:paraId="0B997907" w14:textId="2DD9875F" w:rsidR="00F30B79" w:rsidRDefault="00F30B79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FINANCIJSKI RASHODI:</w:t>
      </w:r>
    </w:p>
    <w:p w14:paraId="0D2B0136" w14:textId="792E38C4" w:rsidR="00F30B79" w:rsidRPr="00F30B79" w:rsidRDefault="00F30B79" w:rsidP="00004C7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AOP 205 </w:t>
      </w:r>
      <w:r>
        <w:rPr>
          <w:rFonts w:asciiTheme="majorHAnsi" w:hAnsiTheme="majorHAnsi"/>
          <w:sz w:val="24"/>
          <w:szCs w:val="24"/>
        </w:rPr>
        <w:t xml:space="preserve">ostali financijski rashodi iznose 3.672 kune, a odnose se na bankarske usluge i usluge platnog prometa. </w:t>
      </w:r>
    </w:p>
    <w:p w14:paraId="703BA52F" w14:textId="3314907A" w:rsidR="008C1033" w:rsidRDefault="008C1033" w:rsidP="00E003CE">
      <w:pPr>
        <w:rPr>
          <w:rFonts w:asciiTheme="majorHAnsi" w:hAnsiTheme="majorHAnsi"/>
          <w:b/>
          <w:bCs/>
          <w:sz w:val="24"/>
          <w:szCs w:val="24"/>
        </w:rPr>
      </w:pPr>
    </w:p>
    <w:p w14:paraId="32136631" w14:textId="6194DCD6" w:rsidR="00F7126F" w:rsidRPr="00F7126F" w:rsidRDefault="00F7126F" w:rsidP="00F7126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RASHODI POSLOVANJA: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29"/>
        <w:gridCol w:w="2659"/>
      </w:tblGrid>
      <w:tr w:rsidR="00F7126F" w14:paraId="41A1D8A7" w14:textId="77777777" w:rsidTr="005B4544">
        <w:tc>
          <w:tcPr>
            <w:tcW w:w="6629" w:type="dxa"/>
          </w:tcPr>
          <w:p w14:paraId="3CDC3DE3" w14:textId="77777777" w:rsidR="00F7126F" w:rsidRDefault="0043382F" w:rsidP="005B45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Rashodi za zaposlene (AOP 149+153)                                 </w:t>
            </w:r>
          </w:p>
          <w:p w14:paraId="2D443B85" w14:textId="2C2FB269" w:rsidR="0043382F" w:rsidRPr="00AA54EC" w:rsidRDefault="0043382F" w:rsidP="005B454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DAC2F5D" w14:textId="7A2EBD32" w:rsidR="00F7126F" w:rsidRPr="00AA54EC" w:rsidRDefault="0043382F" w:rsidP="005B4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1.019.016</w:t>
            </w:r>
          </w:p>
        </w:tc>
      </w:tr>
      <w:tr w:rsidR="00F7126F" w14:paraId="3BC6EFFB" w14:textId="77777777" w:rsidTr="005B4544">
        <w:tc>
          <w:tcPr>
            <w:tcW w:w="6629" w:type="dxa"/>
          </w:tcPr>
          <w:p w14:paraId="6D146CFF" w14:textId="77777777" w:rsidR="00F7126F" w:rsidRDefault="0043382F" w:rsidP="005B45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Materijalni rashodi (AOP 159+164+172+183)</w:t>
            </w:r>
          </w:p>
          <w:p w14:paraId="79015EA6" w14:textId="7DC797B8" w:rsidR="0043382F" w:rsidRPr="00AA54EC" w:rsidRDefault="0043382F" w:rsidP="005B454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498FA4B" w14:textId="68D63BF8" w:rsidR="00F7126F" w:rsidRPr="00B66B03" w:rsidRDefault="0043382F" w:rsidP="005B4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474.294</w:t>
            </w:r>
          </w:p>
        </w:tc>
      </w:tr>
      <w:tr w:rsidR="00F7126F" w14:paraId="3BB7CBAF" w14:textId="77777777" w:rsidTr="005B4544">
        <w:tc>
          <w:tcPr>
            <w:tcW w:w="6629" w:type="dxa"/>
          </w:tcPr>
          <w:p w14:paraId="07EB8AC0" w14:textId="77777777" w:rsidR="00F7126F" w:rsidRDefault="0043382F" w:rsidP="005B45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Financijski rashodi (AOP 205)</w:t>
            </w:r>
          </w:p>
          <w:p w14:paraId="59F136C4" w14:textId="1165C2B6" w:rsidR="0043382F" w:rsidRPr="00AA54EC" w:rsidRDefault="0043382F" w:rsidP="005B454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5CEDB17" w14:textId="0459623A" w:rsidR="00F7126F" w:rsidRPr="00B66B03" w:rsidRDefault="0043382F" w:rsidP="005B4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3.672</w:t>
            </w:r>
          </w:p>
        </w:tc>
      </w:tr>
      <w:tr w:rsidR="00F7126F" w14:paraId="7B84B99A" w14:textId="77777777" w:rsidTr="005B4544">
        <w:trPr>
          <w:trHeight w:val="477"/>
        </w:trPr>
        <w:tc>
          <w:tcPr>
            <w:tcW w:w="6629" w:type="dxa"/>
          </w:tcPr>
          <w:p w14:paraId="150DD99C" w14:textId="77777777" w:rsidR="00F7126F" w:rsidRDefault="00F7126F" w:rsidP="005B4544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UKUPNO:   </w:t>
            </w:r>
          </w:p>
        </w:tc>
        <w:tc>
          <w:tcPr>
            <w:tcW w:w="2659" w:type="dxa"/>
          </w:tcPr>
          <w:p w14:paraId="4F61F1C4" w14:textId="43DB247E" w:rsidR="00F7126F" w:rsidRDefault="0043382F" w:rsidP="005B4544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1.496.982</w:t>
            </w:r>
          </w:p>
        </w:tc>
      </w:tr>
    </w:tbl>
    <w:p w14:paraId="2DD13B23" w14:textId="77777777" w:rsidR="00F7126F" w:rsidRDefault="00F7126F" w:rsidP="00F7126F">
      <w:pPr>
        <w:rPr>
          <w:rFonts w:asciiTheme="majorHAnsi" w:hAnsiTheme="majorHAnsi"/>
          <w:b/>
          <w:bCs/>
          <w:sz w:val="24"/>
          <w:szCs w:val="24"/>
        </w:rPr>
      </w:pPr>
    </w:p>
    <w:p w14:paraId="36F77143" w14:textId="6D51C0F3" w:rsidR="00F7126F" w:rsidRDefault="00F7126F" w:rsidP="00E003CE">
      <w:pPr>
        <w:rPr>
          <w:rFonts w:asciiTheme="majorHAnsi" w:hAnsiTheme="majorHAnsi"/>
          <w:b/>
          <w:bCs/>
          <w:sz w:val="24"/>
          <w:szCs w:val="24"/>
        </w:rPr>
      </w:pPr>
    </w:p>
    <w:p w14:paraId="74642109" w14:textId="2AFC549A" w:rsidR="007E6928" w:rsidRPr="007E6928" w:rsidRDefault="007E6928" w:rsidP="007E6928">
      <w:pPr>
        <w:pStyle w:val="Odlomakpopisa"/>
        <w:numPr>
          <w:ilvl w:val="0"/>
          <w:numId w:val="1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 xml:space="preserve">PRIHODI OD PRODAJE NEFINANCIJSKE IMOVINE </w:t>
      </w:r>
      <w:r w:rsidRPr="007E6928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prikazani su u skupini 7. ostvareni u izvještajnom razdoblju i iznose 29.863 kune, ili 100% više nego u </w:t>
      </w:r>
      <w:r w:rsidRPr="007E4C39">
        <w:rPr>
          <w:rFonts w:asciiTheme="majorHAnsi" w:hAnsiTheme="majorHAnsi"/>
          <w:sz w:val="24"/>
          <w:szCs w:val="24"/>
        </w:rPr>
        <w:t xml:space="preserve">istom izvještajnom razdoblju prethodne godine. Odstupanja u prihodima u odnosu na proteklo izvještajno razdoblje odnose se na slijedeće AOP-e:  </w:t>
      </w:r>
    </w:p>
    <w:p w14:paraId="2D466F17" w14:textId="3E294A30" w:rsidR="007E6928" w:rsidRDefault="007E6928" w:rsidP="007E6928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AOP 292 PRIHODI OD PRODAJE NEFINANCIJSKE IMOVINE </w:t>
      </w:r>
    </w:p>
    <w:p w14:paraId="4BA60EB0" w14:textId="51B5C8BE" w:rsidR="007E6928" w:rsidRDefault="004F6E5D" w:rsidP="007E69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Prihodi</w:t>
      </w:r>
      <w:r w:rsidR="007E6928">
        <w:rPr>
          <w:rFonts w:asciiTheme="majorHAnsi" w:hAnsiTheme="majorHAnsi"/>
          <w:sz w:val="24"/>
          <w:szCs w:val="24"/>
        </w:rPr>
        <w:t xml:space="preserve"> poslovanja za 2021. godinu iznose </w:t>
      </w:r>
      <w:r w:rsidR="00225EC2">
        <w:rPr>
          <w:rFonts w:asciiTheme="majorHAnsi" w:hAnsiTheme="majorHAnsi"/>
          <w:sz w:val="24"/>
          <w:szCs w:val="24"/>
        </w:rPr>
        <w:t>29.863</w:t>
      </w:r>
      <w:r w:rsidR="007E6928">
        <w:rPr>
          <w:rFonts w:asciiTheme="majorHAnsi" w:hAnsiTheme="majorHAnsi"/>
          <w:sz w:val="24"/>
          <w:szCs w:val="24"/>
        </w:rPr>
        <w:t xml:space="preserve"> kune, što je 100</w:t>
      </w:r>
      <w:r w:rsidR="007E6928" w:rsidRPr="002766FA">
        <w:rPr>
          <w:rFonts w:asciiTheme="majorHAnsi" w:hAnsiTheme="majorHAnsi"/>
          <w:sz w:val="24"/>
          <w:szCs w:val="24"/>
        </w:rPr>
        <w:t xml:space="preserve"> % više u odnosu na 20</w:t>
      </w:r>
      <w:r w:rsidR="007E6928">
        <w:rPr>
          <w:rFonts w:asciiTheme="majorHAnsi" w:hAnsiTheme="majorHAnsi"/>
          <w:sz w:val="24"/>
          <w:szCs w:val="24"/>
        </w:rPr>
        <w:t>20</w:t>
      </w:r>
      <w:r w:rsidR="007E6928" w:rsidRPr="002766FA">
        <w:rPr>
          <w:rFonts w:asciiTheme="majorHAnsi" w:hAnsiTheme="majorHAnsi"/>
          <w:sz w:val="24"/>
          <w:szCs w:val="24"/>
        </w:rPr>
        <w:t>. godinu</w:t>
      </w:r>
      <w:r w:rsidR="007E6928">
        <w:rPr>
          <w:rFonts w:asciiTheme="majorHAnsi" w:hAnsiTheme="majorHAnsi"/>
          <w:sz w:val="24"/>
          <w:szCs w:val="24"/>
        </w:rPr>
        <w:t xml:space="preserve">, </w:t>
      </w:r>
      <w:bookmarkStart w:id="4" w:name="_Hlk94870307"/>
      <w:r w:rsidR="007E6928">
        <w:rPr>
          <w:rFonts w:asciiTheme="majorHAnsi" w:hAnsiTheme="majorHAnsi"/>
          <w:sz w:val="24"/>
          <w:szCs w:val="24"/>
        </w:rPr>
        <w:t>zbog početka rada 01.04.2021. godine</w:t>
      </w:r>
      <w:bookmarkEnd w:id="4"/>
      <w:r w:rsidR="007E6928">
        <w:rPr>
          <w:rFonts w:asciiTheme="majorHAnsi" w:hAnsiTheme="majorHAnsi"/>
          <w:sz w:val="24"/>
          <w:szCs w:val="24"/>
        </w:rPr>
        <w:t>.</w:t>
      </w:r>
    </w:p>
    <w:p w14:paraId="43BDDFAD" w14:textId="798E141C" w:rsidR="00422635" w:rsidRDefault="00E61B4D" w:rsidP="0086458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PRIHODI OD PRORAČUNA ZA NEFINANCIJSKU IMOVINU VRTIĆA:</w:t>
      </w:r>
    </w:p>
    <w:p w14:paraId="5AA67A32" w14:textId="536C8E30" w:rsidR="00E61B4D" w:rsidRDefault="00E61B4D" w:rsidP="007E69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AOP 295 </w:t>
      </w:r>
      <w:r>
        <w:rPr>
          <w:rFonts w:asciiTheme="majorHAnsi" w:hAnsiTheme="majorHAnsi"/>
          <w:sz w:val="24"/>
          <w:szCs w:val="24"/>
        </w:rPr>
        <w:t>prihod od proračuna za nefinancijsku imovinu vrtića u iznosu od 29.863 kune</w:t>
      </w:r>
      <w:r w:rsidR="00864589">
        <w:rPr>
          <w:rFonts w:asciiTheme="majorHAnsi" w:hAnsiTheme="majorHAnsi"/>
          <w:sz w:val="24"/>
          <w:szCs w:val="24"/>
        </w:rPr>
        <w:t>.</w:t>
      </w:r>
    </w:p>
    <w:p w14:paraId="0697AB19" w14:textId="2EB36DFC" w:rsidR="004F6E5D" w:rsidRDefault="004F6E5D" w:rsidP="007E6928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AOP 344 RASHODI ZA NABAVU NEFINANCIJSKE IMOVINE</w:t>
      </w:r>
    </w:p>
    <w:p w14:paraId="348F3590" w14:textId="501D45E1" w:rsidR="004F6E5D" w:rsidRPr="004F6E5D" w:rsidRDefault="004F6E5D" w:rsidP="007E69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Rashodi poslovanja za 2021. godinu iznose 29.863 kune, što je 100</w:t>
      </w:r>
      <w:r w:rsidRPr="002766FA">
        <w:rPr>
          <w:rFonts w:asciiTheme="majorHAnsi" w:hAnsiTheme="majorHAnsi"/>
          <w:sz w:val="24"/>
          <w:szCs w:val="24"/>
        </w:rPr>
        <w:t xml:space="preserve"> % više u odnosu na 20</w:t>
      </w:r>
      <w:r>
        <w:rPr>
          <w:rFonts w:asciiTheme="majorHAnsi" w:hAnsiTheme="majorHAnsi"/>
          <w:sz w:val="24"/>
          <w:szCs w:val="24"/>
        </w:rPr>
        <w:t>20</w:t>
      </w:r>
      <w:r w:rsidRPr="002766FA">
        <w:rPr>
          <w:rFonts w:asciiTheme="majorHAnsi" w:hAnsiTheme="majorHAnsi"/>
          <w:sz w:val="24"/>
          <w:szCs w:val="24"/>
        </w:rPr>
        <w:t>. godinu</w:t>
      </w:r>
      <w:r>
        <w:rPr>
          <w:rFonts w:asciiTheme="majorHAnsi" w:hAnsiTheme="majorHAnsi"/>
          <w:sz w:val="24"/>
          <w:szCs w:val="24"/>
        </w:rPr>
        <w:t>, zbog početka rada 01.04.2021. godine.</w:t>
      </w:r>
    </w:p>
    <w:p w14:paraId="253505F3" w14:textId="371F3A30" w:rsidR="00864589" w:rsidRDefault="00864589" w:rsidP="0086458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RASHODI ZA NEFINANCIJSKU IMOVINIU VRTIĆA:</w:t>
      </w:r>
    </w:p>
    <w:p w14:paraId="44080BF8" w14:textId="66D34E37" w:rsidR="00864589" w:rsidRDefault="00864589" w:rsidP="0086458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AOP 364 </w:t>
      </w:r>
      <w:r>
        <w:rPr>
          <w:rFonts w:asciiTheme="majorHAnsi" w:hAnsiTheme="majorHAnsi"/>
          <w:sz w:val="24"/>
          <w:szCs w:val="24"/>
        </w:rPr>
        <w:t>rashod za uredsku opremu i namještaj u iznosu od 9.504 kune</w:t>
      </w:r>
      <w:r w:rsidR="004F6E5D">
        <w:rPr>
          <w:rFonts w:asciiTheme="majorHAnsi" w:hAnsiTheme="majorHAnsi"/>
          <w:sz w:val="24"/>
          <w:szCs w:val="24"/>
        </w:rPr>
        <w:t>.</w:t>
      </w:r>
    </w:p>
    <w:p w14:paraId="250D07D6" w14:textId="1FE59DC1" w:rsidR="00864589" w:rsidRDefault="00864589" w:rsidP="0086458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AOP 370 </w:t>
      </w:r>
      <w:r>
        <w:rPr>
          <w:rFonts w:asciiTheme="majorHAnsi" w:hAnsiTheme="majorHAnsi"/>
          <w:sz w:val="24"/>
          <w:szCs w:val="24"/>
        </w:rPr>
        <w:t xml:space="preserve">rashod za uređaje, strojeve </w:t>
      </w:r>
      <w:r w:rsidR="004F6E5D">
        <w:rPr>
          <w:rFonts w:asciiTheme="majorHAnsi" w:hAnsiTheme="majorHAnsi"/>
          <w:sz w:val="24"/>
          <w:szCs w:val="24"/>
        </w:rPr>
        <w:t>i opremu za ostale namjene u iznosu od 20.359 kuna.</w:t>
      </w:r>
    </w:p>
    <w:p w14:paraId="46E1B0AE" w14:textId="5B43EC8F" w:rsidR="00A54DE9" w:rsidRDefault="00A54DE9" w:rsidP="00864589">
      <w:pPr>
        <w:spacing w:after="0"/>
        <w:rPr>
          <w:rFonts w:asciiTheme="majorHAnsi" w:hAnsiTheme="majorHAnsi"/>
          <w:sz w:val="24"/>
          <w:szCs w:val="24"/>
        </w:rPr>
      </w:pPr>
    </w:p>
    <w:p w14:paraId="57D7129F" w14:textId="77777777" w:rsidR="00A54DE9" w:rsidRPr="00864589" w:rsidRDefault="00A54DE9" w:rsidP="00864589">
      <w:pPr>
        <w:spacing w:after="0"/>
        <w:rPr>
          <w:rFonts w:asciiTheme="majorHAnsi" w:hAnsiTheme="majorHAnsi"/>
          <w:sz w:val="24"/>
          <w:szCs w:val="24"/>
        </w:rPr>
      </w:pPr>
    </w:p>
    <w:p w14:paraId="079BAAD0" w14:textId="77777777" w:rsidR="00864589" w:rsidRPr="00E61B4D" w:rsidRDefault="00864589" w:rsidP="00864589">
      <w:pPr>
        <w:spacing w:after="0"/>
        <w:rPr>
          <w:rFonts w:asciiTheme="majorHAnsi" w:hAnsiTheme="majorHAnsi"/>
          <w:sz w:val="24"/>
          <w:szCs w:val="24"/>
        </w:rPr>
      </w:pPr>
    </w:p>
    <w:p w14:paraId="510FEA94" w14:textId="2826BA77" w:rsidR="007E6928" w:rsidRDefault="00A54DE9" w:rsidP="00A54DE9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A54DE9">
        <w:rPr>
          <w:rFonts w:ascii="Lucida Calligraphy" w:hAnsi="Lucida Calligraphy"/>
          <w:b/>
          <w:bCs/>
          <w:sz w:val="24"/>
          <w:szCs w:val="24"/>
        </w:rPr>
        <w:t>BILJEŠKE UZ OBRAZAC BIL</w:t>
      </w:r>
    </w:p>
    <w:p w14:paraId="45C59AA6" w14:textId="06535592" w:rsidR="009344F4" w:rsidRPr="009344F4" w:rsidRDefault="009344F4" w:rsidP="00A92FD7">
      <w:pPr>
        <w:suppressAutoHyphens/>
        <w:spacing w:after="0" w:line="240" w:lineRule="auto"/>
        <w:jc w:val="both"/>
      </w:pPr>
      <w:r w:rsidRPr="009344F4">
        <w:rPr>
          <w:rFonts w:asciiTheme="majorHAnsi" w:eastAsia="Times New Roman" w:hAnsiTheme="majorHAnsi" w:cstheme="minorHAnsi"/>
          <w:sz w:val="24"/>
          <w:szCs w:val="24"/>
          <w:lang w:val="de-DE" w:eastAsia="zh-CN"/>
        </w:rPr>
        <w:t xml:space="preserve">           </w:t>
      </w:r>
      <w:r>
        <w:rPr>
          <w:lang w:val="de-DE"/>
        </w:rPr>
        <w:tab/>
      </w:r>
    </w:p>
    <w:p w14:paraId="33955CDF" w14:textId="116925D6" w:rsidR="009344F4" w:rsidRDefault="009344F4" w:rsidP="009344F4">
      <w:pPr>
        <w:rPr>
          <w:rFonts w:asciiTheme="majorHAnsi" w:hAnsiTheme="majorHAnsi"/>
          <w:sz w:val="24"/>
          <w:szCs w:val="24"/>
        </w:rPr>
      </w:pPr>
      <w:r w:rsidRPr="00345AEE">
        <w:rPr>
          <w:rFonts w:asciiTheme="majorHAnsi" w:hAnsiTheme="majorHAnsi"/>
          <w:sz w:val="24"/>
          <w:szCs w:val="24"/>
        </w:rPr>
        <w:t xml:space="preserve">U bilješkama </w:t>
      </w:r>
      <w:r>
        <w:rPr>
          <w:rFonts w:asciiTheme="majorHAnsi" w:hAnsiTheme="majorHAnsi"/>
          <w:sz w:val="24"/>
          <w:szCs w:val="24"/>
        </w:rPr>
        <w:t>Bilanca</w:t>
      </w:r>
      <w:r w:rsidR="00A92FD7">
        <w:rPr>
          <w:rFonts w:asciiTheme="majorHAnsi" w:hAnsiTheme="majorHAnsi"/>
          <w:sz w:val="24"/>
          <w:szCs w:val="24"/>
        </w:rPr>
        <w:t xml:space="preserve"> je iskazano stanje imovine (nefinancijske i financijske) i stanje obveza (obveze i vlastiti izvori sredstava) na kraju 2021. godine. N</w:t>
      </w:r>
      <w:r w:rsidRPr="00345AEE">
        <w:rPr>
          <w:rFonts w:asciiTheme="majorHAnsi" w:hAnsiTheme="majorHAnsi"/>
          <w:sz w:val="24"/>
          <w:szCs w:val="24"/>
        </w:rPr>
        <w:t>avedeni su razlozi zbog kojih je došlo do značajnih odstupanja od ostvarenja u izvještajnom razdoblju prethodne godine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5586A4D1" w14:textId="516E0F6C" w:rsidR="009517A4" w:rsidRPr="009517A4" w:rsidRDefault="009344F4" w:rsidP="009344F4">
      <w:pPr>
        <w:pStyle w:val="Odlomakpopisa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IMOVINA </w:t>
      </w:r>
      <w:r>
        <w:rPr>
          <w:rFonts w:asciiTheme="majorHAnsi" w:hAnsiTheme="majorHAnsi"/>
          <w:sz w:val="24"/>
          <w:szCs w:val="24"/>
        </w:rPr>
        <w:t>– prikazani su u skupini 0</w:t>
      </w:r>
      <w:r w:rsidR="00BC322E">
        <w:rPr>
          <w:rFonts w:asciiTheme="majorHAnsi" w:hAnsiTheme="majorHAnsi"/>
          <w:sz w:val="24"/>
          <w:szCs w:val="24"/>
        </w:rPr>
        <w:t>., ostvareni u izvještajnom razdoblju u iznosu od 382.439 kuna</w:t>
      </w:r>
      <w:r w:rsidR="009517A4">
        <w:rPr>
          <w:rFonts w:asciiTheme="majorHAnsi" w:hAnsiTheme="majorHAnsi"/>
          <w:sz w:val="24"/>
          <w:szCs w:val="24"/>
        </w:rPr>
        <w:t>, ili 100% više nego u istom izvještajnom razdoblju prethodne godine</w:t>
      </w:r>
      <w:r w:rsidR="005A21E6">
        <w:rPr>
          <w:rFonts w:asciiTheme="majorHAnsi" w:hAnsiTheme="majorHAnsi"/>
          <w:sz w:val="24"/>
          <w:szCs w:val="24"/>
        </w:rPr>
        <w:t>,</w:t>
      </w:r>
      <w:r w:rsidR="005A21E6" w:rsidRPr="005A21E6">
        <w:rPr>
          <w:rFonts w:asciiTheme="majorHAnsi" w:hAnsiTheme="majorHAnsi"/>
          <w:sz w:val="24"/>
          <w:szCs w:val="24"/>
        </w:rPr>
        <w:t xml:space="preserve"> </w:t>
      </w:r>
      <w:r w:rsidR="005A21E6">
        <w:rPr>
          <w:rFonts w:asciiTheme="majorHAnsi" w:hAnsiTheme="majorHAnsi"/>
          <w:sz w:val="24"/>
          <w:szCs w:val="24"/>
        </w:rPr>
        <w:t>zbog početka rada 01.04.2021. godine</w:t>
      </w:r>
      <w:r w:rsidR="00A92FD7">
        <w:rPr>
          <w:rFonts w:asciiTheme="majorHAnsi" w:hAnsiTheme="majorHAnsi"/>
          <w:sz w:val="24"/>
          <w:szCs w:val="24"/>
        </w:rPr>
        <w:t>.</w:t>
      </w:r>
      <w:r w:rsidR="009517A4">
        <w:rPr>
          <w:rFonts w:asciiTheme="majorHAnsi" w:hAnsiTheme="majorHAnsi"/>
          <w:sz w:val="24"/>
          <w:szCs w:val="24"/>
        </w:rPr>
        <w:t xml:space="preserve"> </w:t>
      </w:r>
      <w:bookmarkStart w:id="5" w:name="_Hlk94871889"/>
      <w:r w:rsidR="009517A4">
        <w:rPr>
          <w:rFonts w:asciiTheme="majorHAnsi" w:hAnsiTheme="majorHAnsi"/>
          <w:sz w:val="24"/>
          <w:szCs w:val="24"/>
        </w:rPr>
        <w:t>Odstupanja u odnosu na prethodno izvještajno razdoblje odnose se na sljedeće AOP-e:</w:t>
      </w:r>
    </w:p>
    <w:bookmarkEnd w:id="5"/>
    <w:p w14:paraId="4A31DA11" w14:textId="2E189F27" w:rsidR="009344F4" w:rsidRDefault="009517A4" w:rsidP="009517A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AOP 014 </w:t>
      </w:r>
      <w:r>
        <w:rPr>
          <w:rFonts w:asciiTheme="majorHAnsi" w:hAnsiTheme="majorHAnsi"/>
          <w:sz w:val="24"/>
          <w:szCs w:val="24"/>
        </w:rPr>
        <w:t>postrojenja i oprema u iznosu od 26.899 kuna, a odnosi se na uredsku opremu i namještaj, uređaje, strojeve i opremu za ostale namjene</w:t>
      </w:r>
      <w:r w:rsidR="005A21E6">
        <w:rPr>
          <w:rFonts w:asciiTheme="majorHAnsi" w:hAnsiTheme="majorHAnsi"/>
          <w:sz w:val="24"/>
          <w:szCs w:val="24"/>
        </w:rPr>
        <w:t xml:space="preserve">, ispravak vrijednosti postrojenja i opreme. </w:t>
      </w:r>
      <w:r w:rsidR="009344F4" w:rsidRPr="009517A4">
        <w:rPr>
          <w:rFonts w:asciiTheme="majorHAnsi" w:hAnsiTheme="majorHAnsi"/>
          <w:sz w:val="24"/>
          <w:szCs w:val="24"/>
        </w:rPr>
        <w:t xml:space="preserve"> </w:t>
      </w:r>
    </w:p>
    <w:p w14:paraId="019E56F7" w14:textId="217A1969" w:rsidR="005A21E6" w:rsidRDefault="005A21E6" w:rsidP="009517A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AOP 049 </w:t>
      </w:r>
      <w:r>
        <w:rPr>
          <w:rFonts w:asciiTheme="majorHAnsi" w:hAnsiTheme="majorHAnsi"/>
          <w:sz w:val="24"/>
          <w:szCs w:val="24"/>
        </w:rPr>
        <w:t>sitni inventar i auto gume u upotrebi u iznosu od 62.861 kuna.</w:t>
      </w:r>
    </w:p>
    <w:p w14:paraId="642D8CA3" w14:textId="4E9F82B7" w:rsidR="005A21E6" w:rsidRDefault="005A21E6" w:rsidP="009517A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AOP 050</w:t>
      </w:r>
      <w:r>
        <w:rPr>
          <w:rFonts w:asciiTheme="majorHAnsi" w:hAnsiTheme="majorHAnsi"/>
          <w:sz w:val="24"/>
          <w:szCs w:val="24"/>
        </w:rPr>
        <w:t xml:space="preserve"> ispravak vrijednosti sitnog inventara u iznosu od 62.861 kune.</w:t>
      </w:r>
    </w:p>
    <w:p w14:paraId="58668A95" w14:textId="77777777" w:rsidR="00A92FD7" w:rsidRDefault="00A92FD7" w:rsidP="009517A4">
      <w:pPr>
        <w:rPr>
          <w:rFonts w:asciiTheme="majorHAnsi" w:hAnsiTheme="majorHAnsi"/>
          <w:sz w:val="24"/>
          <w:szCs w:val="24"/>
        </w:rPr>
      </w:pPr>
    </w:p>
    <w:p w14:paraId="63B0D922" w14:textId="70DF69BE" w:rsidR="00A92FD7" w:rsidRPr="00A92FD7" w:rsidRDefault="005A21E6" w:rsidP="00A92FD7">
      <w:pPr>
        <w:pStyle w:val="Odlomakpopisa"/>
        <w:numPr>
          <w:ilvl w:val="0"/>
          <w:numId w:val="2"/>
        </w:num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 xml:space="preserve">FINANCIJSKA IMOVINA </w:t>
      </w:r>
      <w:r w:rsidR="00165656">
        <w:rPr>
          <w:rFonts w:asciiTheme="majorHAnsi" w:hAnsiTheme="majorHAnsi"/>
          <w:sz w:val="24"/>
          <w:szCs w:val="24"/>
        </w:rPr>
        <w:t xml:space="preserve">– prikazana je u skupini 1., </w:t>
      </w:r>
      <w:r w:rsidR="00A92FD7">
        <w:rPr>
          <w:rFonts w:asciiTheme="majorHAnsi" w:hAnsiTheme="majorHAnsi"/>
          <w:sz w:val="24"/>
          <w:szCs w:val="24"/>
        </w:rPr>
        <w:t>ostvareni u izvještajnom razdoblju u iznosu od 355.540 kuna,</w:t>
      </w:r>
      <w:r w:rsidR="00A92FD7" w:rsidRPr="00A92FD7">
        <w:rPr>
          <w:rFonts w:asciiTheme="majorHAnsi" w:hAnsiTheme="majorHAnsi"/>
          <w:sz w:val="24"/>
          <w:szCs w:val="24"/>
        </w:rPr>
        <w:t xml:space="preserve"> </w:t>
      </w:r>
      <w:r w:rsidR="00A92FD7">
        <w:rPr>
          <w:rFonts w:asciiTheme="majorHAnsi" w:hAnsiTheme="majorHAnsi"/>
          <w:sz w:val="24"/>
          <w:szCs w:val="24"/>
        </w:rPr>
        <w:t>, ili 100% više nego u istom izvještajnom razdoblju prethodne godine,</w:t>
      </w:r>
      <w:r w:rsidR="00A92FD7" w:rsidRPr="005A21E6">
        <w:rPr>
          <w:rFonts w:asciiTheme="majorHAnsi" w:hAnsiTheme="majorHAnsi"/>
          <w:sz w:val="24"/>
          <w:szCs w:val="24"/>
        </w:rPr>
        <w:t xml:space="preserve"> </w:t>
      </w:r>
      <w:r w:rsidR="00A92FD7">
        <w:rPr>
          <w:rFonts w:asciiTheme="majorHAnsi" w:hAnsiTheme="majorHAnsi"/>
          <w:sz w:val="24"/>
          <w:szCs w:val="24"/>
        </w:rPr>
        <w:t>zbog početka rada 01.04.2021. godine</w:t>
      </w:r>
      <w:r w:rsidR="00A92FD7">
        <w:rPr>
          <w:rFonts w:asciiTheme="majorHAnsi" w:hAnsiTheme="majorHAnsi"/>
          <w:sz w:val="24"/>
          <w:szCs w:val="24"/>
        </w:rPr>
        <w:t xml:space="preserve">. </w:t>
      </w:r>
      <w:r w:rsidR="00A92FD7">
        <w:rPr>
          <w:rFonts w:asciiTheme="majorHAnsi" w:hAnsiTheme="majorHAnsi"/>
          <w:sz w:val="24"/>
          <w:szCs w:val="24"/>
        </w:rPr>
        <w:t>Odstupanja u odnosu na prethodno izvještajno razdoblje odnose se na sljedeće AOP-e:</w:t>
      </w:r>
    </w:p>
    <w:p w14:paraId="45E88247" w14:textId="236F5E96" w:rsidR="00A92FD7" w:rsidRDefault="00A92FD7" w:rsidP="00A92FD7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AOP 06</w:t>
      </w:r>
      <w:r w:rsidR="00A6591F">
        <w:rPr>
          <w:rFonts w:asciiTheme="majorHAnsi" w:hAnsiTheme="majorHAnsi"/>
          <w:b/>
          <w:bCs/>
          <w:sz w:val="24"/>
          <w:szCs w:val="24"/>
        </w:rPr>
        <w:t>4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novac na žiro računu kod tuzemnih poslovnih banaka u iznosu od 95.230 kuna.</w:t>
      </w:r>
    </w:p>
    <w:p w14:paraId="05E3E73D" w14:textId="575C946F" w:rsidR="00A92FD7" w:rsidRDefault="00A6591F" w:rsidP="00A92FD7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AOP 141 </w:t>
      </w:r>
      <w:r>
        <w:rPr>
          <w:rFonts w:asciiTheme="majorHAnsi" w:hAnsiTheme="majorHAnsi"/>
          <w:sz w:val="24"/>
          <w:szCs w:val="24"/>
        </w:rPr>
        <w:t>potraživanja za prihode poslovanja u iznosu od 60.075 kuna.</w:t>
      </w:r>
    </w:p>
    <w:p w14:paraId="15B751D9" w14:textId="3D3531B0" w:rsidR="00A6591F" w:rsidRDefault="00A6591F" w:rsidP="00A92FD7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AOP 165 </w:t>
      </w:r>
      <w:r>
        <w:rPr>
          <w:rFonts w:asciiTheme="majorHAnsi" w:hAnsiTheme="majorHAnsi"/>
          <w:sz w:val="24"/>
          <w:szCs w:val="24"/>
        </w:rPr>
        <w:t>rashodi budućih razdoblja i nedospjela naplata prihoda u iznosu od 200.235 kuna, a odnose se na kontinuirane rashode budućih rashoda</w:t>
      </w:r>
    </w:p>
    <w:p w14:paraId="7ED6092C" w14:textId="77777777" w:rsidR="00B1503D" w:rsidRDefault="00A6591F" w:rsidP="00A92FD7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AOP </w:t>
      </w:r>
      <w:r w:rsidR="00B1503D">
        <w:rPr>
          <w:rFonts w:asciiTheme="majorHAnsi" w:hAnsiTheme="majorHAnsi"/>
          <w:b/>
          <w:bCs/>
          <w:sz w:val="24"/>
          <w:szCs w:val="24"/>
        </w:rPr>
        <w:t xml:space="preserve">171 </w:t>
      </w:r>
      <w:r w:rsidR="00B1503D">
        <w:rPr>
          <w:rFonts w:asciiTheme="majorHAnsi" w:hAnsiTheme="majorHAnsi"/>
          <w:sz w:val="24"/>
          <w:szCs w:val="24"/>
        </w:rPr>
        <w:t>obveze za rashode poslovanja u iznosu od 224.893 kune, a odnose se na obveze za zaposlene, obveze za materijalne rashode, obveze za financijske rashode, obveze za nabavu nefinancijske imovine.</w:t>
      </w:r>
    </w:p>
    <w:p w14:paraId="1D2820CA" w14:textId="77777777" w:rsidR="00E55320" w:rsidRDefault="00B1503D" w:rsidP="00A92FD7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AOP 232 </w:t>
      </w:r>
      <w:r>
        <w:rPr>
          <w:rFonts w:asciiTheme="majorHAnsi" w:hAnsiTheme="majorHAnsi"/>
          <w:sz w:val="24"/>
          <w:szCs w:val="24"/>
        </w:rPr>
        <w:t>vlastiti izvori i ispravak vlastitih izvora u iznosu od 26.899 kuna.</w:t>
      </w:r>
    </w:p>
    <w:p w14:paraId="3AE8676F" w14:textId="77777777" w:rsidR="00E55320" w:rsidRDefault="00E55320" w:rsidP="00A92FD7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AOP 240 </w:t>
      </w:r>
      <w:r>
        <w:rPr>
          <w:rFonts w:asciiTheme="majorHAnsi" w:hAnsiTheme="majorHAnsi"/>
          <w:sz w:val="24"/>
          <w:szCs w:val="24"/>
        </w:rPr>
        <w:t>višak prihoda poslovanja u iznosu od 66.988 kuna prenesen je u slijedeće razdoblje za kontinuirane rashode poslovanja.</w:t>
      </w:r>
    </w:p>
    <w:p w14:paraId="2C46330C" w14:textId="77777777" w:rsidR="00E55320" w:rsidRDefault="00E55320" w:rsidP="00E55320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AOP 249 </w:t>
      </w:r>
      <w:r>
        <w:rPr>
          <w:rFonts w:asciiTheme="majorHAnsi" w:hAnsiTheme="majorHAnsi"/>
          <w:sz w:val="24"/>
          <w:szCs w:val="24"/>
        </w:rPr>
        <w:t>obračunati prihod poslovanja iznosi 60.075 kuna.</w:t>
      </w:r>
    </w:p>
    <w:p w14:paraId="451F345A" w14:textId="4480E8F3" w:rsidR="00915779" w:rsidRDefault="00E55320" w:rsidP="00915779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AOP 254 </w:t>
      </w:r>
      <w:proofErr w:type="spellStart"/>
      <w:r>
        <w:rPr>
          <w:rFonts w:asciiTheme="majorHAnsi" w:hAnsiTheme="majorHAnsi"/>
          <w:sz w:val="24"/>
          <w:szCs w:val="24"/>
        </w:rPr>
        <w:t>izvanbilančani</w:t>
      </w:r>
      <w:proofErr w:type="spellEnd"/>
      <w:r>
        <w:rPr>
          <w:rFonts w:asciiTheme="majorHAnsi" w:hAnsiTheme="majorHAnsi"/>
          <w:sz w:val="24"/>
          <w:szCs w:val="24"/>
        </w:rPr>
        <w:t xml:space="preserve"> zapisi u iznosu od 935.367 se odnosi na imovinu sva tri vrtića.</w:t>
      </w:r>
    </w:p>
    <w:p w14:paraId="2075800E" w14:textId="20C62967" w:rsidR="00915779" w:rsidRDefault="00915779" w:rsidP="00915779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AOP </w:t>
      </w:r>
      <w:r w:rsidR="00F50C32">
        <w:rPr>
          <w:rFonts w:asciiTheme="majorHAnsi" w:hAnsiTheme="majorHAnsi"/>
          <w:b/>
          <w:bCs/>
          <w:sz w:val="24"/>
          <w:szCs w:val="24"/>
        </w:rPr>
        <w:t xml:space="preserve">257 </w:t>
      </w:r>
      <w:r w:rsidR="00F50C32">
        <w:rPr>
          <w:rFonts w:asciiTheme="majorHAnsi" w:hAnsiTheme="majorHAnsi"/>
          <w:sz w:val="24"/>
          <w:szCs w:val="24"/>
        </w:rPr>
        <w:t>potraživanja za prihode poslovanja - dospjela u iznosu 60.075 kuna</w:t>
      </w:r>
    </w:p>
    <w:p w14:paraId="6886D32C" w14:textId="07D12ABB" w:rsidR="00F50C32" w:rsidRPr="00F50C32" w:rsidRDefault="00F50C32" w:rsidP="00915779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AOP 281 </w:t>
      </w:r>
      <w:r>
        <w:rPr>
          <w:rFonts w:asciiTheme="majorHAnsi" w:hAnsiTheme="majorHAnsi"/>
          <w:sz w:val="24"/>
          <w:szCs w:val="24"/>
        </w:rPr>
        <w:t>obveze za rashode poslovanja – nedospjele u iznosu od 224.893 kune.</w:t>
      </w:r>
    </w:p>
    <w:p w14:paraId="4AB499A7" w14:textId="1286CAA4" w:rsidR="005A21E6" w:rsidRPr="00A92FD7" w:rsidRDefault="005A21E6" w:rsidP="00A92FD7">
      <w:pPr>
        <w:ind w:left="360"/>
        <w:rPr>
          <w:rFonts w:asciiTheme="majorHAnsi" w:hAnsiTheme="majorHAnsi"/>
          <w:b/>
          <w:bCs/>
          <w:sz w:val="24"/>
          <w:szCs w:val="24"/>
        </w:rPr>
      </w:pPr>
    </w:p>
    <w:p w14:paraId="68981C68" w14:textId="71749D16" w:rsidR="00F50C32" w:rsidRDefault="00F50C32" w:rsidP="00F50C32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A54DE9">
        <w:rPr>
          <w:rFonts w:ascii="Lucida Calligraphy" w:hAnsi="Lucida Calligraphy"/>
          <w:b/>
          <w:bCs/>
          <w:sz w:val="24"/>
          <w:szCs w:val="24"/>
        </w:rPr>
        <w:t xml:space="preserve">BILJEŠKE UZ OBRAZAC </w:t>
      </w:r>
      <w:r>
        <w:rPr>
          <w:rFonts w:ascii="Lucida Calligraphy" w:hAnsi="Lucida Calligraphy"/>
          <w:b/>
          <w:bCs/>
          <w:sz w:val="24"/>
          <w:szCs w:val="24"/>
        </w:rPr>
        <w:t>RAS-funkcijski</w:t>
      </w:r>
    </w:p>
    <w:p w14:paraId="21BB575F" w14:textId="77EC2094" w:rsidR="00F50C32" w:rsidRDefault="00F50C32" w:rsidP="00F50C32">
      <w:pPr>
        <w:rPr>
          <w:rFonts w:asciiTheme="majorHAnsi" w:hAnsiTheme="majorHAnsi"/>
          <w:sz w:val="24"/>
          <w:szCs w:val="24"/>
        </w:rPr>
      </w:pPr>
    </w:p>
    <w:p w14:paraId="38AABE9C" w14:textId="056A8867" w:rsidR="00F50C32" w:rsidRPr="00F50C32" w:rsidRDefault="00F50C32" w:rsidP="00F50C3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 ovom obrascu iskazani su ukupni rashodi poslovanja za redovni rad dječjeg vrtića u iznosu od 1.526.845 kuna i klasificirani su prema </w:t>
      </w:r>
      <w:r w:rsidR="007514C6">
        <w:rPr>
          <w:rFonts w:asciiTheme="majorHAnsi" w:hAnsiTheme="majorHAnsi"/>
          <w:sz w:val="24"/>
          <w:szCs w:val="24"/>
        </w:rPr>
        <w:t>funkciji 0911 Predškolsko obrazovanje.</w:t>
      </w:r>
    </w:p>
    <w:p w14:paraId="1C142A9B" w14:textId="77777777" w:rsidR="005A21E6" w:rsidRPr="005A21E6" w:rsidRDefault="005A21E6" w:rsidP="009517A4">
      <w:pPr>
        <w:rPr>
          <w:rFonts w:asciiTheme="majorHAnsi" w:hAnsiTheme="majorHAnsi"/>
          <w:sz w:val="24"/>
          <w:szCs w:val="24"/>
        </w:rPr>
      </w:pPr>
    </w:p>
    <w:p w14:paraId="70CC22DF" w14:textId="76448C10" w:rsidR="00A54DE9" w:rsidRDefault="007514C6" w:rsidP="007514C6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bookmarkStart w:id="6" w:name="_Hlk94874288"/>
      <w:r w:rsidRPr="00A54DE9">
        <w:rPr>
          <w:rFonts w:ascii="Lucida Calligraphy" w:hAnsi="Lucida Calligraphy"/>
          <w:b/>
          <w:bCs/>
          <w:sz w:val="24"/>
          <w:szCs w:val="24"/>
        </w:rPr>
        <w:t>BILJEŠKE UZ OBRAZAC</w:t>
      </w:r>
      <w:r>
        <w:rPr>
          <w:rFonts w:ascii="Lucida Calligraphy" w:hAnsi="Lucida Calligraphy"/>
          <w:b/>
          <w:bCs/>
          <w:sz w:val="24"/>
          <w:szCs w:val="24"/>
        </w:rPr>
        <w:t xml:space="preserve"> </w:t>
      </w:r>
      <w:bookmarkEnd w:id="6"/>
      <w:r>
        <w:rPr>
          <w:rFonts w:ascii="Lucida Calligraphy" w:hAnsi="Lucida Calligraphy"/>
          <w:b/>
          <w:bCs/>
          <w:sz w:val="24"/>
          <w:szCs w:val="24"/>
        </w:rPr>
        <w:t>P-VRIO</w:t>
      </w:r>
    </w:p>
    <w:p w14:paraId="3EBE356D" w14:textId="54104D9D" w:rsidR="007514C6" w:rsidRDefault="007514C6" w:rsidP="007514C6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Nema knjigovodstvenih evidencija vezanih za taj obrazac te je isti prazan.</w:t>
      </w:r>
    </w:p>
    <w:p w14:paraId="107E517C" w14:textId="5908C688" w:rsidR="007514C6" w:rsidRDefault="007514C6" w:rsidP="007514C6">
      <w:pPr>
        <w:rPr>
          <w:rFonts w:asciiTheme="majorHAnsi" w:hAnsiTheme="majorHAnsi" w:cstheme="minorHAnsi"/>
          <w:sz w:val="24"/>
          <w:szCs w:val="24"/>
        </w:rPr>
      </w:pPr>
    </w:p>
    <w:p w14:paraId="40B529FF" w14:textId="77777777" w:rsidR="007514C6" w:rsidRDefault="007514C6" w:rsidP="007514C6">
      <w:pPr>
        <w:rPr>
          <w:rFonts w:asciiTheme="majorHAnsi" w:hAnsiTheme="majorHAnsi" w:cstheme="minorHAnsi"/>
          <w:sz w:val="24"/>
          <w:szCs w:val="24"/>
        </w:rPr>
      </w:pPr>
    </w:p>
    <w:p w14:paraId="781FA8DC" w14:textId="755A142B" w:rsidR="007514C6" w:rsidRDefault="007514C6" w:rsidP="007514C6">
      <w:pPr>
        <w:jc w:val="center"/>
        <w:rPr>
          <w:rFonts w:ascii="Lucida Calligraphy" w:hAnsi="Lucida Calligraphy"/>
          <w:b/>
          <w:bCs/>
          <w:sz w:val="24"/>
          <w:szCs w:val="24"/>
        </w:rPr>
      </w:pPr>
      <w:r w:rsidRPr="00A54DE9">
        <w:rPr>
          <w:rFonts w:ascii="Lucida Calligraphy" w:hAnsi="Lucida Calligraphy"/>
          <w:b/>
          <w:bCs/>
          <w:sz w:val="24"/>
          <w:szCs w:val="24"/>
        </w:rPr>
        <w:lastRenderedPageBreak/>
        <w:t>BILJEŠKE UZ OBRAZAC</w:t>
      </w:r>
      <w:r w:rsidR="005265CD">
        <w:rPr>
          <w:rFonts w:ascii="Lucida Calligraphy" w:hAnsi="Lucida Calligraphy"/>
          <w:b/>
          <w:bCs/>
          <w:sz w:val="24"/>
          <w:szCs w:val="24"/>
        </w:rPr>
        <w:t xml:space="preserve"> OBVEZE</w:t>
      </w:r>
    </w:p>
    <w:p w14:paraId="3346953F" w14:textId="7921445E" w:rsidR="007514C6" w:rsidRDefault="007514C6" w:rsidP="007514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AOP 038 o</w:t>
      </w:r>
      <w:r>
        <w:rPr>
          <w:rFonts w:asciiTheme="majorHAnsi" w:hAnsiTheme="majorHAnsi"/>
          <w:sz w:val="24"/>
          <w:szCs w:val="24"/>
        </w:rPr>
        <w:t xml:space="preserve">bveze na kraju izvještajnog razdoblja iznose 228.477 kuna, </w:t>
      </w:r>
      <w:r w:rsidR="00C8213A">
        <w:rPr>
          <w:rFonts w:asciiTheme="majorHAnsi" w:hAnsiTheme="majorHAnsi"/>
          <w:sz w:val="24"/>
          <w:szCs w:val="24"/>
        </w:rPr>
        <w:t>a odnose se na obveze za rashode poslovanja</w:t>
      </w:r>
      <w:r w:rsidR="003A1DE2">
        <w:rPr>
          <w:rFonts w:asciiTheme="majorHAnsi" w:hAnsiTheme="majorHAnsi"/>
          <w:sz w:val="24"/>
          <w:szCs w:val="24"/>
        </w:rPr>
        <w:t>, obveze za nabavu nefinancijske imovine.</w:t>
      </w:r>
    </w:p>
    <w:p w14:paraId="0C48BCDE" w14:textId="5D8247B8" w:rsidR="003A1DE2" w:rsidRDefault="003A1DE2" w:rsidP="007514C6">
      <w:pPr>
        <w:rPr>
          <w:rFonts w:asciiTheme="majorHAnsi" w:hAnsiTheme="majorHAnsi"/>
          <w:sz w:val="24"/>
          <w:szCs w:val="24"/>
        </w:rPr>
      </w:pPr>
    </w:p>
    <w:p w14:paraId="6A064B16" w14:textId="77777777" w:rsidR="003A1DE2" w:rsidRDefault="003A1DE2" w:rsidP="007514C6">
      <w:pPr>
        <w:rPr>
          <w:rFonts w:asciiTheme="majorHAnsi" w:hAnsiTheme="majorHAnsi"/>
          <w:sz w:val="24"/>
          <w:szCs w:val="24"/>
        </w:rPr>
      </w:pPr>
    </w:p>
    <w:p w14:paraId="387E64E4" w14:textId="71757364" w:rsidR="003A1DE2" w:rsidRDefault="003A1DE2" w:rsidP="003A1DE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KLASA: 400-05/22-01/01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</w:t>
      </w:r>
      <w:r>
        <w:rPr>
          <w:rFonts w:asciiTheme="majorHAnsi" w:hAnsiTheme="majorHAnsi"/>
          <w:sz w:val="24"/>
          <w:szCs w:val="24"/>
        </w:rPr>
        <w:t>v.d. Ravnateljica</w:t>
      </w:r>
      <w:r>
        <w:rPr>
          <w:rFonts w:asciiTheme="majorHAnsi" w:hAnsiTheme="majorHAnsi" w:cstheme="minorHAnsi"/>
          <w:sz w:val="24"/>
          <w:szCs w:val="24"/>
        </w:rPr>
        <w:t xml:space="preserve">                     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381C049D" w14:textId="084B5FCB" w:rsidR="003A1DE2" w:rsidRPr="003A1DE2" w:rsidRDefault="003A1DE2" w:rsidP="003A1DE2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URBROJ: 2189-93/22-01/01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</w:t>
      </w:r>
      <w:r w:rsidR="005265CD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 xml:space="preserve">        Ana </w:t>
      </w:r>
      <w:r w:rsidR="005265CD">
        <w:rPr>
          <w:rFonts w:asciiTheme="majorHAnsi" w:hAnsiTheme="majorHAnsi"/>
          <w:sz w:val="24"/>
          <w:szCs w:val="24"/>
        </w:rPr>
        <w:t xml:space="preserve">Krmpotić     </w:t>
      </w:r>
      <w:r>
        <w:rPr>
          <w:rFonts w:asciiTheme="majorHAnsi" w:hAnsiTheme="majorHAnsi" w:cstheme="minorHAnsi"/>
          <w:sz w:val="24"/>
          <w:szCs w:val="24"/>
        </w:rPr>
        <w:t xml:space="preserve">                      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U Čađavici 31.01.20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</w:t>
      </w:r>
    </w:p>
    <w:p w14:paraId="528B65EA" w14:textId="0E7B84C1" w:rsidR="003A1DE2" w:rsidRPr="007514C6" w:rsidRDefault="003A1DE2" w:rsidP="007514C6">
      <w:pPr>
        <w:rPr>
          <w:rFonts w:asciiTheme="majorHAnsi" w:hAnsiTheme="majorHAnsi" w:cstheme="minorHAnsi"/>
          <w:sz w:val="24"/>
          <w:szCs w:val="24"/>
        </w:rPr>
      </w:pPr>
    </w:p>
    <w:sectPr w:rsidR="003A1DE2" w:rsidRPr="0075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45B56"/>
    <w:multiLevelType w:val="hybridMultilevel"/>
    <w:tmpl w:val="96C81A84"/>
    <w:lvl w:ilvl="0" w:tplc="7174DA7C">
      <w:start w:val="1"/>
      <w:numFmt w:val="decimal"/>
      <w:lvlText w:val="%1."/>
      <w:lvlJc w:val="left"/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1745EB"/>
    <w:multiLevelType w:val="hybridMultilevel"/>
    <w:tmpl w:val="BFEE8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04D5E"/>
    <w:multiLevelType w:val="hybridMultilevel"/>
    <w:tmpl w:val="1F0C8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17882"/>
    <w:rsid w:val="00004C7A"/>
    <w:rsid w:val="0004729A"/>
    <w:rsid w:val="00054F11"/>
    <w:rsid w:val="00141ECA"/>
    <w:rsid w:val="00165656"/>
    <w:rsid w:val="001772D8"/>
    <w:rsid w:val="00225EC2"/>
    <w:rsid w:val="002766FA"/>
    <w:rsid w:val="00345AEE"/>
    <w:rsid w:val="00380941"/>
    <w:rsid w:val="003A1DE2"/>
    <w:rsid w:val="003F00D8"/>
    <w:rsid w:val="00422635"/>
    <w:rsid w:val="0043329A"/>
    <w:rsid w:val="0043382F"/>
    <w:rsid w:val="004F6E5D"/>
    <w:rsid w:val="005265CD"/>
    <w:rsid w:val="00591DCA"/>
    <w:rsid w:val="005A21E6"/>
    <w:rsid w:val="005B446C"/>
    <w:rsid w:val="006C36A1"/>
    <w:rsid w:val="00717882"/>
    <w:rsid w:val="007514C6"/>
    <w:rsid w:val="007C12D0"/>
    <w:rsid w:val="007E4C39"/>
    <w:rsid w:val="007E6928"/>
    <w:rsid w:val="00864589"/>
    <w:rsid w:val="008C1033"/>
    <w:rsid w:val="00915779"/>
    <w:rsid w:val="009344F4"/>
    <w:rsid w:val="009517A4"/>
    <w:rsid w:val="009B4533"/>
    <w:rsid w:val="00A54DE9"/>
    <w:rsid w:val="00A6591F"/>
    <w:rsid w:val="00A92FD7"/>
    <w:rsid w:val="00AA54EC"/>
    <w:rsid w:val="00B0583A"/>
    <w:rsid w:val="00B145E4"/>
    <w:rsid w:val="00B1503D"/>
    <w:rsid w:val="00B4212F"/>
    <w:rsid w:val="00B63F96"/>
    <w:rsid w:val="00B66B03"/>
    <w:rsid w:val="00BC322E"/>
    <w:rsid w:val="00C22A8F"/>
    <w:rsid w:val="00C6776C"/>
    <w:rsid w:val="00C8213A"/>
    <w:rsid w:val="00D82C2E"/>
    <w:rsid w:val="00D876B2"/>
    <w:rsid w:val="00DB2DE4"/>
    <w:rsid w:val="00E003CE"/>
    <w:rsid w:val="00E55320"/>
    <w:rsid w:val="00E61B4D"/>
    <w:rsid w:val="00E754F5"/>
    <w:rsid w:val="00F30B79"/>
    <w:rsid w:val="00F50C32"/>
    <w:rsid w:val="00F64E10"/>
    <w:rsid w:val="00F7126F"/>
    <w:rsid w:val="00F71342"/>
    <w:rsid w:val="00F8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90EF"/>
  <w15:chartTrackingRefBased/>
  <w15:docId w15:val="{4ECF6162-22B6-40A4-BF63-EB734C50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4C39"/>
    <w:pPr>
      <w:ind w:left="720"/>
      <w:contextualSpacing/>
    </w:pPr>
  </w:style>
  <w:style w:type="table" w:styleId="Reetkatablice">
    <w:name w:val="Table Grid"/>
    <w:basedOn w:val="Obinatablica"/>
    <w:uiPriority w:val="59"/>
    <w:rsid w:val="008C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vrttić lipa</dc:creator>
  <cp:keywords/>
  <dc:description/>
  <cp:lastModifiedBy>vrttić lipa</cp:lastModifiedBy>
  <cp:revision>5</cp:revision>
  <dcterms:created xsi:type="dcterms:W3CDTF">2022-02-02T12:33:00Z</dcterms:created>
  <dcterms:modified xsi:type="dcterms:W3CDTF">2022-02-04T12:42:00Z</dcterms:modified>
</cp:coreProperties>
</file>